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 </w:t>
      </w:r>
      <w:r/>
    </w:p>
    <w:p>
      <w:pPr>
        <w:ind w:firstLine="1606"/>
        <w:jc w:val="center"/>
        <w:spacing w:line="360" w:lineRule="auto"/>
        <w:rPr>
          <w:rFonts w:ascii="宋体" w:hAnsi="宋体" w:cs="宋体"/>
          <w:b/>
          <w:spacing w:val="40"/>
          <w:sz w:val="72"/>
          <w:szCs w:val="72"/>
        </w:rPr>
      </w:pPr>
      <w:r>
        <w:rPr>
          <w:rFonts w:ascii="宋体" w:hAnsi="宋体" w:cs="宋体"/>
          <w:b/>
          <w:spacing w:val="40"/>
          <w:sz w:val="72"/>
          <w:szCs w:val="72"/>
        </w:rPr>
      </w:r>
      <w:r/>
    </w:p>
    <w:p>
      <w:pPr>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苏州市相城区政府采购</w:t>
      </w:r>
      <w:r/>
    </w:p>
    <w:p>
      <w:pPr>
        <w:pStyle w:val="1129"/>
        <w:ind w:firstLine="480"/>
      </w:pPr>
      <w:r/>
      <w:r/>
    </w:p>
    <w:p>
      <w:pPr>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56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w:t>
      </w:r>
      <w:r>
        <w:rPr>
          <w:rFonts w:hint="eastAsia" w:ascii="宋体" w:hAnsi="宋体" w:cs="宋体"/>
          <w:color w:val="000000"/>
          <w:sz w:val="28"/>
          <w:szCs w:val="22"/>
        </w:rPr>
        <w:t xml:space="preserve">购编号：</w:t>
      </w:r>
      <w:r>
        <w:rPr>
          <w:rFonts w:hint="eastAsia" w:ascii="宋体" w:hAnsi="宋体" w:cs="宋体"/>
          <w:color w:val="000000"/>
          <w:sz w:val="28"/>
          <w:szCs w:val="22"/>
          <w:highlight w:val="none"/>
          <w:lang w:eastAsia="zh-CN"/>
        </w:rPr>
        <w:t xml:space="preserve">JSZC-320507-ZYTD-C2025-0055</w:t>
      </w:r>
      <w:r/>
    </w:p>
    <w:p>
      <w:pPr>
        <w:ind w:firstLine="56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采购内容：</w:t>
      </w:r>
      <w:r>
        <w:rPr>
          <w:rFonts w:hint="eastAsia" w:ascii="宋体" w:hAnsi="宋体" w:cs="宋体"/>
          <w:sz w:val="28"/>
          <w:szCs w:val="22"/>
          <w:lang w:eastAsia="zh-CN"/>
        </w:rPr>
        <w:t xml:space="preserve">综合行政执法和安全生产监督管理办公室康阳路食堂外包服务</w:t>
      </w:r>
      <w:r/>
    </w:p>
    <w:p>
      <w:pPr>
        <w:ind w:firstLine="56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苏州市相城区黄埭镇人民政府</w:t>
      </w:r>
      <w:r/>
    </w:p>
    <w:p>
      <w:pPr>
        <w:ind w:firstLine="560"/>
        <w:spacing w:line="360" w:lineRule="auto"/>
        <w:tabs>
          <w:tab w:val="left" w:pos="709" w:leader="none"/>
        </w:tabs>
        <w:rPr>
          <w:rFonts w:hint="eastAsia" w:ascii="宋体" w:hAnsi="宋体" w:cs="宋体"/>
          <w:sz w:val="28"/>
          <w:szCs w:val="22"/>
        </w:rPr>
      </w:pPr>
      <w:r>
        <w:rPr>
          <w:rFonts w:hint="eastAsia" w:ascii="宋体" w:hAnsi="宋体" w:cs="宋体"/>
          <w:sz w:val="28"/>
          <w:szCs w:val="22"/>
        </w:rPr>
        <w:t xml:space="preserve">项目类别：服务类</w:t>
      </w:r>
      <w:r/>
    </w:p>
    <w:p>
      <w:pPr>
        <w:ind w:firstLine="420"/>
        <w:spacing w:line="360" w:lineRule="auto"/>
        <w:rPr>
          <w:rFonts w:ascii="宋体" w:hAnsi="宋体" w:cs="宋体"/>
        </w:rPr>
      </w:pPr>
      <w:r>
        <w:rPr>
          <w:rFonts w:ascii="宋体" w:hAnsi="宋体" w:cs="宋体"/>
        </w:rPr>
      </w:r>
      <w:r/>
    </w:p>
    <w:p>
      <w:pPr>
        <w:ind w:firstLine="218"/>
        <w:spacing w:line="360" w:lineRule="auto"/>
        <w:rPr>
          <w:rFonts w:ascii="宋体" w:hAnsi="宋体" w:cs="宋体"/>
          <w:b/>
          <w:sz w:val="32"/>
        </w:rPr>
      </w:pPr>
      <w:r>
        <w:rPr>
          <w:rFonts w:hint="eastAsia" w:ascii="宋体" w:hAnsi="宋体" w:cs="宋体"/>
          <w:b/>
          <w:sz w:val="32"/>
        </w:rPr>
        <w:t xml:space="preserve">                    </w:t>
      </w:r>
      <w:r>
        <w:rPr>
          <w:rFonts w:hint="eastAsia" w:ascii="宋体" w:hAnsi="宋体" w:cs="宋体"/>
          <w:b/>
        </w:rPr>
        <mc:AlternateContent>
          <mc:Choice Requires="wpg">
            <w:drawing>
              <wp:inline xmlns:wp="http://schemas.openxmlformats.org/drawingml/2006/wordprocessingDrawing" distT="0" distB="0" distL="0" distR="0">
                <wp:extent cx="2232025" cy="177546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2232279" cy="1775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5.8pt;height:139.8pt;mso-wrap-distance-left:0.0pt;mso-wrap-distance-top:0.0pt;mso-wrap-distance-right:0.0pt;mso-wrap-distance-bottom:0.0pt;" stroked="f">
                <v:path textboxrect="0,0,0,0"/>
                <v:imagedata r:id="rId21" o:title=""/>
              </v:shape>
            </w:pict>
          </mc:Fallback>
        </mc:AlternateContent>
      </w:r>
      <w:r/>
    </w:p>
    <w:p>
      <w:pPr>
        <w:ind w:firstLine="640"/>
        <w:spacing w:line="360" w:lineRule="auto"/>
        <w:rPr>
          <w:rFonts w:ascii="宋体" w:hAnsi="宋体" w:cs="宋体"/>
          <w:sz w:val="32"/>
        </w:rPr>
      </w:pPr>
      <w:r>
        <w:rPr>
          <w:rFonts w:ascii="宋体" w:hAnsi="宋体" w:cs="宋体"/>
          <w:sz w:val="32"/>
        </w:rPr>
      </w:r>
      <w:r/>
    </w:p>
    <w:p>
      <w:pPr>
        <w:pStyle w:val="1166"/>
        <w:ind w:firstLine="420"/>
      </w:pPr>
      <w:r/>
      <w:r/>
    </w:p>
    <w:p>
      <w:pPr>
        <w:ind w:firstLine="218"/>
        <w:jc w:val="center"/>
        <w:spacing w:line="360" w:lineRule="auto"/>
        <w:rPr>
          <w:rFonts w:ascii="宋体" w:hAnsi="宋体" w:cs="宋体"/>
          <w:sz w:val="28"/>
          <w:szCs w:val="22"/>
        </w:rPr>
      </w:pPr>
      <w:r>
        <w:rPr>
          <w:rFonts w:hint="eastAsia" w:ascii="宋体" w:hAnsi="宋体" w:cs="宋体"/>
          <w:sz w:val="28"/>
          <w:szCs w:val="22"/>
        </w:rPr>
        <w:t xml:space="preserve">苏州咨悦潭建设项目管理有限公司</w:t>
      </w:r>
      <w:r/>
    </w:p>
    <w:p>
      <w:pPr>
        <w:ind w:firstLine="420"/>
        <w:jc w:val="center"/>
        <w:spacing w:line="360" w:lineRule="auto"/>
        <w:rPr>
          <w:rFonts w:ascii="宋体" w:hAnsi="宋体" w:cs="宋体"/>
          <w:sz w:val="28"/>
          <w:szCs w:val="22"/>
        </w:rPr>
      </w:pPr>
      <w:r>
        <w:rPr>
          <w:rFonts w:hint="eastAsia" w:ascii="宋体" w:hAnsi="宋体" w:cs="宋体"/>
          <w:sz w:val="28"/>
          <w:szCs w:val="22"/>
        </w:rPr>
        <w:t xml:space="preserve">二零二</w:t>
      </w:r>
      <w:r>
        <w:rPr>
          <w:rFonts w:hint="eastAsia" w:ascii="宋体" w:hAnsi="宋体" w:cs="宋体"/>
          <w:sz w:val="28"/>
          <w:szCs w:val="22"/>
          <w:lang w:val="en-US" w:eastAsia="zh-CN"/>
        </w:rPr>
        <w:t xml:space="preserve">五</w:t>
      </w:r>
      <w:r>
        <w:rPr>
          <w:rFonts w:hint="eastAsia" w:ascii="宋体" w:hAnsi="宋体" w:cs="宋体"/>
          <w:sz w:val="28"/>
          <w:szCs w:val="22"/>
        </w:rPr>
        <w:t xml:space="preserve">年</w:t>
      </w:r>
      <w:r>
        <w:rPr>
          <w:rFonts w:hint="eastAsia" w:ascii="宋体" w:hAnsi="宋体" w:cs="宋体"/>
          <w:sz w:val="28"/>
          <w:szCs w:val="22"/>
          <w:lang w:val="en-US" w:eastAsia="zh-CN"/>
        </w:rPr>
        <w:t xml:space="preserve">十二</w:t>
      </w:r>
      <w:r>
        <w:rPr>
          <w:rFonts w:hint="eastAsia" w:ascii="宋体" w:hAnsi="宋体" w:cs="宋体"/>
          <w:sz w:val="28"/>
          <w:szCs w:val="22"/>
        </w:rPr>
        <w:t xml:space="preserve">月</w:t>
      </w:r>
      <w:r/>
    </w:p>
    <w:p>
      <w:pPr>
        <w:ind w:firstLine="723"/>
        <w:jc w:val="center"/>
        <w:spacing w:before="156" w:line="360" w:lineRule="auto"/>
        <w:rPr>
          <w:rFonts w:hint="eastAsia" w:ascii="宋体" w:hAnsi="宋体" w:cs="宋体"/>
          <w:b/>
          <w:sz w:val="36"/>
          <w:szCs w:val="36"/>
        </w:rPr>
        <w:sectPr>
          <w:headerReference w:type="default" r:id="rId9"/>
          <w:headerReference w:type="first" r:id="rId10"/>
          <w:footerReference w:type="even" r:id="rId13"/>
          <w:footerReference w:type="first" r:id="rId14"/>
          <w:footnotePr/>
          <w:endnotePr/>
          <w:type w:val="nextPage"/>
          <w:pgSz w:w="11906" w:h="16838" w:orient="portrait"/>
          <w:pgMar w:top="907" w:right="907" w:bottom="907" w:left="964" w:header="624" w:footer="510" w:gutter="113"/>
          <w:pgNumType w:start="1"/>
          <w:cols w:num="1" w:sep="0" w:space="1701" w:equalWidth="1"/>
          <w:docGrid w:linePitch="360"/>
        </w:sectPr>
      </w:pPr>
      <w:r>
        <w:rPr>
          <w:rFonts w:hint="eastAsia" w:ascii="宋体" w:hAnsi="宋体" w:cs="宋体"/>
          <w:b/>
          <w:sz w:val="36"/>
          <w:szCs w:val="36"/>
        </w:rPr>
      </w:r>
      <w:r/>
    </w:p>
    <w:p>
      <w:pPr>
        <w:ind w:firstLine="723"/>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710" w:type="dxa"/>
            <w:vAlign w:val="center"/>
            <w:textDirection w:val="lrTb"/>
            <w:noWrap w:val="false"/>
          </w:tcPr>
          <w:p>
            <w:pPr>
              <w:ind w:firstLine="422"/>
              <w:jc w:val="left"/>
              <w:spacing w:line="360" w:lineRule="auto"/>
              <w:rPr>
                <w:rFonts w:ascii="宋体" w:hAnsi="宋体" w:cs="宋体"/>
                <w:b/>
                <w:szCs w:val="21"/>
              </w:rPr>
            </w:pPr>
            <w:r>
              <w:rPr>
                <w:rFonts w:hint="eastAsia" w:ascii="宋体" w:hAnsi="宋体" w:cs="宋体"/>
                <w:b/>
                <w:szCs w:val="21"/>
              </w:rPr>
              <w:t xml:space="preserve">内容</w:t>
            </w:r>
            <w:r/>
          </w:p>
        </w:tc>
        <w:tc>
          <w:tcPr>
            <w:tcW w:w="7650" w:type="dxa"/>
            <w:vAlign w:val="center"/>
            <w:textDirection w:val="lrTb"/>
            <w:noWrap w:val="false"/>
          </w:tcPr>
          <w:p>
            <w:pPr>
              <w:ind w:firstLine="422"/>
              <w:jc w:val="center"/>
              <w:spacing w:line="360" w:lineRule="auto"/>
              <w:rPr>
                <w:rFonts w:ascii="宋体" w:hAnsi="宋体" w:cs="宋体"/>
                <w:b/>
                <w:szCs w:val="21"/>
              </w:rPr>
            </w:pPr>
            <w:r>
              <w:rPr>
                <w:rFonts w:hint="eastAsia" w:ascii="宋体" w:hAnsi="宋体" w:cs="宋体"/>
                <w:b/>
                <w:szCs w:val="21"/>
              </w:rPr>
              <w:t xml:space="preserve">规定</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采购内容</w:t>
            </w:r>
            <w:r/>
          </w:p>
        </w:tc>
        <w:tc>
          <w:tcPr>
            <w:tcW w:w="7650" w:type="dxa"/>
            <w:vAlign w:val="center"/>
            <w:textDirection w:val="lrTb"/>
            <w:noWrap w:val="false"/>
          </w:tcPr>
          <w:p>
            <w:pPr>
              <w:jc w:val="left"/>
              <w:spacing w:line="360" w:lineRule="auto"/>
              <w:rPr>
                <w:rFonts w:hint="eastAsia" w:ascii="宋体" w:hAnsi="宋体" w:eastAsia="宋体" w:cs="宋体"/>
                <w:szCs w:val="21"/>
                <w:lang w:eastAsia="zh-CN"/>
              </w:rPr>
            </w:pPr>
            <w:r>
              <w:rPr>
                <w:rFonts w:hint="eastAsia" w:ascii="宋体" w:hAnsi="宋体" w:cs="宋体"/>
                <w:bCs/>
                <w:szCs w:val="21"/>
                <w:lang w:eastAsia="zh-CN"/>
              </w:rPr>
              <w:t xml:space="preserve">综合行政执法和安全生产监督管理办公室康阳路食堂外包服务</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响应文件有效期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响应文件有效期为60日历天（从提交响应文件截止时间当日起算）</w:t>
            </w:r>
            <w:r/>
          </w:p>
        </w:tc>
      </w:tr>
      <w:tr>
        <w:trPr>
          <w:trHeight w:val="20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响应保证金</w:t>
            </w:r>
            <w:r/>
          </w:p>
        </w:tc>
        <w:tc>
          <w:tcPr>
            <w:tcW w:w="7650" w:type="dxa"/>
            <w:vAlign w:val="center"/>
            <w:textDirection w:val="lrTb"/>
            <w:noWrap w:val="false"/>
          </w:tcPr>
          <w:p>
            <w:pPr>
              <w:jc w:val="left"/>
              <w:spacing w:line="360" w:lineRule="auto"/>
            </w:pPr>
            <w:r>
              <w:rPr>
                <w:rFonts w:hint="eastAsia"/>
              </w:rPr>
              <w:t xml:space="preserve">无（招标文件中提供</w:t>
            </w:r>
            <w:r>
              <w:rPr>
                <w:rFonts w:hint="eastAsia" w:ascii="宋体" w:hAnsi="宋体" w:cs="宋体"/>
                <w:szCs w:val="21"/>
              </w:rPr>
              <w:t xml:space="preserve">投标（响应）保证承诺书</w:t>
            </w:r>
            <w:r>
              <w:rPr>
                <w:rFonts w:hint="eastAsia"/>
              </w:rPr>
              <w:t xml:space="preserve">）</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现场考察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根据自身投标需要，供应商可对有关现场和周围环境自行进行考察，以获取编制响应文件和签署合同所需的信息。现场考察所发生的费用由供应商自己承担。</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10" w:type="dxa"/>
            <w:vAlign w:val="center"/>
            <w:textDirection w:val="lrTb"/>
            <w:noWrap w:val="false"/>
          </w:tcPr>
          <w:p>
            <w:pPr>
              <w:jc w:val="left"/>
              <w:spacing w:line="360" w:lineRule="auto"/>
              <w:tabs>
                <w:tab w:val="center" w:pos="813" w:leader="none"/>
              </w:tabs>
              <w:rPr>
                <w:rFonts w:ascii="宋体" w:hAnsi="宋体" w:cs="宋体"/>
                <w:szCs w:val="21"/>
              </w:rPr>
            </w:pPr>
            <w:r>
              <w:rPr>
                <w:rFonts w:hint="eastAsia" w:ascii="宋体" w:hAnsi="宋体" w:cs="宋体"/>
                <w:szCs w:val="21"/>
              </w:rPr>
              <w:t xml:space="preserve">质疑</w:t>
            </w:r>
            <w:r/>
          </w:p>
        </w:tc>
        <w:tc>
          <w:tcPr>
            <w:tcW w:w="765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投标单位对招标文件如有疑问，请将疑问及“</w:t>
            </w:r>
            <w:r>
              <w:rPr>
                <w:rFonts w:hint="eastAsia" w:ascii="宋体" w:hAnsi="宋体"/>
                <w:szCs w:val="21"/>
              </w:rPr>
              <w:t xml:space="preserve">投标供应商确认函</w:t>
            </w:r>
            <w:r>
              <w:rPr>
                <w:rFonts w:hint="eastAsia" w:ascii="宋体" w:hAnsi="宋体" w:cs="宋体"/>
                <w:szCs w:val="21"/>
              </w:rPr>
              <w:t xml:space="preserve">”于法律规定时间前以书面形式递交至苏州咨悦潭建设项目管理有限公司（联系地址：苏州市相城区阳澄湖中路99号华宇星云汇1号楼10层，联系人：王巍东、汪明）</w:t>
            </w:r>
            <w:r/>
          </w:p>
        </w:tc>
      </w:tr>
      <w:tr>
        <w:trPr>
          <w:trHeight w:val="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响应文件份数</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32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磋商响应货币</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trHeight w:val="49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磋商时间和地点</w:t>
            </w:r>
            <w:r/>
          </w:p>
        </w:tc>
        <w:tc>
          <w:tcPr>
            <w:tcW w:w="7650" w:type="dxa"/>
            <w:vAlign w:val="center"/>
            <w:textDirection w:val="lrTb"/>
            <w:noWrap w:val="false"/>
          </w:tcPr>
          <w:p>
            <w:pPr>
              <w:jc w:val="left"/>
              <w:spacing w:line="360" w:lineRule="auto"/>
              <w:rPr>
                <w:rFonts w:ascii="宋体" w:hAnsi="宋体" w:cs="宋体"/>
                <w:color w:val="ff0000"/>
                <w:szCs w:val="21"/>
              </w:rPr>
            </w:pPr>
            <w:r>
              <w:rPr>
                <w:rFonts w:hint="eastAsia" w:ascii="宋体" w:hAnsi="宋体" w:cs="宋体"/>
                <w:szCs w:val="21"/>
              </w:rPr>
              <w:t xml:space="preserve">时间</w:t>
            </w:r>
            <w:r>
              <w:rPr>
                <w:rFonts w:hint="eastAsia" w:ascii="宋体" w:hAnsi="宋体" w:cs="宋体"/>
                <w:color w:val="000000"/>
                <w:szCs w:val="21"/>
              </w:rPr>
              <w:t xml:space="preserve">：</w:t>
            </w:r>
            <w:r>
              <w:rPr>
                <w:rFonts w:hint="eastAsia" w:ascii="宋体" w:hAnsi="宋体" w:cs="宋体"/>
                <w:color w:val="000000"/>
                <w:szCs w:val="21"/>
                <w:lang w:eastAsia="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日</w:t>
            </w:r>
            <w:r>
              <w:rPr>
                <w:rFonts w:hint="eastAsia" w:ascii="宋体" w:hAnsi="宋体" w:cs="宋体"/>
                <w:color w:val="000000"/>
                <w:szCs w:val="21"/>
              </w:rPr>
              <w:t xml:space="preserve">13：30（北京时间）</w:t>
            </w:r>
            <w:r/>
          </w:p>
          <w:p>
            <w:pPr>
              <w:jc w:val="left"/>
              <w:spacing w:line="360" w:lineRule="auto"/>
              <w:rPr>
                <w:rFonts w:hint="eastAsia" w:ascii="宋体" w:hAnsi="宋体" w:cs="宋体"/>
                <w:szCs w:val="21"/>
              </w:rPr>
            </w:pPr>
            <w:r>
              <w:rPr>
                <w:rFonts w:hint="eastAsia" w:ascii="宋体" w:hAnsi="宋体" w:cs="宋体"/>
                <w:szCs w:val="21"/>
              </w:rPr>
              <w:t xml:space="preserve">地点：“苏采云”系统（网址：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w:instrText>
            </w:r>
            <w:r>
              <w:rPr>
                <w:rFonts w:ascii="宋体" w:hAnsi="宋体" w:cs="宋体"/>
                <w:szCs w:val="21"/>
              </w:rPr>
              <w:instrText xml:space="preserve">" </w:instrText>
            </w:r>
            <w:r>
              <w:rPr>
                <w:rFonts w:ascii="宋体" w:hAnsi="宋体" w:cs="宋体"/>
                <w:szCs w:val="21"/>
              </w:rPr>
              <w:fldChar w:fldCharType="separate"/>
            </w:r>
            <w:r>
              <w:rPr>
                <w:rStyle w:val="1159"/>
                <w:rFonts w:hint="eastAsia" w:ascii="宋体" w:hAnsi="宋体" w:cs="宋体"/>
                <w:color w:val="000000"/>
                <w:szCs w:val="21"/>
              </w:rPr>
              <w:t xml:space="preserve">http://jszfcg.jsczt.cn/</w:t>
            </w:r>
            <w:r>
              <w:rPr>
                <w:rFonts w:ascii="宋体" w:hAnsi="宋体" w:cs="宋体"/>
                <w:szCs w:val="21"/>
              </w:rPr>
              <w:fldChar w:fldCharType="end"/>
            </w:r>
            <w:r>
              <w:rPr>
                <w:rFonts w:hint="eastAsia" w:ascii="宋体" w:hAnsi="宋体" w:cs="宋体"/>
                <w:szCs w:val="21"/>
              </w:rPr>
              <w:t xml:space="preserve">）</w:t>
            </w:r>
            <w:r/>
          </w:p>
          <w:p>
            <w:pPr>
              <w:jc w:val="left"/>
              <w:spacing w:line="360" w:lineRule="auto"/>
              <w:rPr>
                <w:b/>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成交原则</w:t>
            </w:r>
            <w:r/>
          </w:p>
        </w:tc>
        <w:tc>
          <w:tcPr>
            <w:tcW w:w="7650" w:type="dxa"/>
            <w:vAlign w:val="center"/>
            <w:textDirection w:val="lrTb"/>
            <w:noWrap w:val="false"/>
          </w:tcPr>
          <w:p>
            <w:pPr>
              <w:jc w:val="left"/>
              <w:spacing w:line="360" w:lineRule="auto"/>
              <w:tabs>
                <w:tab w:val="left" w:pos="2870" w:leader="none"/>
              </w:tabs>
              <w:rPr>
                <w:rFonts w:ascii="宋体" w:hAnsi="宋体" w:cs="宋体"/>
                <w:szCs w:val="21"/>
              </w:rPr>
            </w:pPr>
            <w:r>
              <w:rPr>
                <w:rFonts w:hint="eastAsia" w:ascii="宋体" w:hAnsi="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156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签订合同</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8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评审办法</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详见三评审方法及标准</w:t>
            </w:r>
            <w:r/>
          </w:p>
        </w:tc>
      </w:tr>
      <w:tr>
        <w:trPr>
          <w:trHeight w:val="41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投标（响应）无效因素</w:t>
            </w:r>
            <w:r/>
          </w:p>
        </w:tc>
        <w:tc>
          <w:tcPr>
            <w:tcW w:w="7650" w:type="dxa"/>
            <w:vAlign w:val="center"/>
            <w:textDirection w:val="lrTb"/>
            <w:noWrap w:val="false"/>
          </w:tcPr>
          <w:p>
            <w:pPr>
              <w:spacing w:line="360" w:lineRule="auto"/>
              <w:rPr>
                <w:rFonts w:ascii="宋体" w:hAnsi="宋体" w:cs="宋体"/>
                <w:color w:val="000000"/>
                <w:szCs w:val="21"/>
              </w:rPr>
              <w:outlineLvl w:val="2"/>
            </w:pPr>
            <w:r>
              <w:rPr>
                <w:rFonts w:hint="eastAsia" w:ascii="宋体" w:hAnsi="宋体" w:cs="宋体"/>
                <w:color w:val="000000"/>
                <w:szCs w:val="21"/>
              </w:rPr>
              <w:t xml:space="preserve">（一）有下列情形之一的，视为投标（响应）人串通投标（响应），其投标（响应）均无效：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1.不同投标（响应）人的投标（响应）文件由同一单位或者个人编制；</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2.不同投标（响应）人委托同一单位或者个人办理投标（响应）事宜；</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3.不同投标（响应）人的投标（响应）文件载明的项目管理成员或者联系人员为同一人；</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4.不同投标（响应）人的投标（响应）文件异常一致或者投标（响应）报价呈规律性差异；</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5.不同投标（响应）人的投标（响应）保证金从同一单位或者个人的账户转出；</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6.不同投标（响应）人的</w:t>
            </w:r>
            <w:r>
              <w:rPr>
                <w:rFonts w:ascii="宋体" w:hAnsi="宋体" w:cs="宋体"/>
                <w:szCs w:val="21"/>
              </w:rPr>
              <w:t xml:space="preserve">响应文件制作机器码一致</w:t>
            </w:r>
            <w:r>
              <w:rPr>
                <w:rFonts w:hint="eastAsia" w:ascii="宋体" w:hAnsi="宋体" w:cs="宋体"/>
                <w:szCs w:val="21"/>
              </w:rPr>
              <w:t xml:space="preserve">；</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（二）投标（响应）人存在下列情况之一的，投标（响应）无效: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1.未按照采购文件规定提交投标（响应）保证金或投标（响应）保证承诺书的；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2.未按照采购文件规定要求签名、盖章；</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3.不具备采购文件中规定资格要求；</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4.报价超过采购文件中规定的最高限价的；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5.响应文件含有采购人不能接受的附加条件的；</w:t>
            </w:r>
            <w:r/>
          </w:p>
          <w:p>
            <w:pPr>
              <w:jc w:val="left"/>
              <w:spacing w:line="360" w:lineRule="auto"/>
              <w:rPr>
                <w:rFonts w:ascii="宋体" w:hAnsi="宋体" w:cs="宋体"/>
                <w:szCs w:val="21"/>
              </w:rPr>
              <w:outlineLvl w:val="2"/>
            </w:pPr>
            <w:r>
              <w:rPr>
                <w:rFonts w:hint="eastAsia" w:ascii="宋体" w:hAnsi="宋体" w:cs="宋体"/>
                <w:color w:val="000000"/>
                <w:szCs w:val="21"/>
              </w:rPr>
              <w:t xml:space="preserve">6.法律、法规和采购文件规定的其他无效情形；</w:t>
            </w:r>
            <w:r/>
          </w:p>
        </w:tc>
      </w:tr>
      <w:tr>
        <w:trPr>
          <w:trHeight w:val="415"/>
        </w:trPr>
        <w:tc>
          <w:tcPr>
            <w:tcW w:w="6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7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采购无效（废标）因素</w:t>
            </w:r>
            <w:r/>
          </w:p>
        </w:tc>
        <w:tc>
          <w:tcPr>
            <w:tcW w:w="7650" w:type="dxa"/>
            <w:vAlign w:val="center"/>
            <w:textDirection w:val="lrTb"/>
            <w:noWrap w:val="false"/>
          </w:tcPr>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出现下列情形之一的，本次采购无效（废标）： </w:t>
            </w:r>
            <w:r/>
          </w:p>
          <w:p>
            <w:pPr>
              <w:numPr>
                <w:ilvl w:val="0"/>
                <w:numId w:val="2"/>
              </w:numPr>
              <w:spacing w:line="360" w:lineRule="auto"/>
              <w:rPr>
                <w:rFonts w:hint="eastAsia" w:ascii="宋体" w:hAnsi="宋体" w:cs="宋体"/>
                <w:color w:val="000000"/>
                <w:szCs w:val="21"/>
              </w:rPr>
              <w:outlineLvl w:val="2"/>
            </w:pPr>
            <w:r>
              <w:rPr>
                <w:rFonts w:hint="eastAsia" w:ascii="宋体" w:hAnsi="宋体" w:cs="宋体"/>
                <w:color w:val="000000"/>
                <w:szCs w:val="21"/>
              </w:rPr>
              <w:t xml:space="preserve">符合专业条件的投标（响应）人或者对采购文件作实质响应的投标（响应）人不足三家的；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（二）出现影响采购公正的违法、违规行为的；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（三）投标（响应）人的报价均超过了最高限价的，采购人不能支付的（报价不符合采购文件要求的）；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（四）因重大变故，采购任务取消的。</w:t>
            </w:r>
            <w:r/>
          </w:p>
        </w:tc>
      </w:tr>
      <w:tr>
        <w:trPr>
          <w:trHeight w:val="114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代理服务费</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由成交供应商支付，该费用在成交人领取成交通知书前向招标代理机构一次性付清。费用收取按照采购预算金额的如下比例进行计算：即100万元以内1.5%、100～500万元1.1%、500~1000万元0.8%，差额定率累进法计算。本项目代理服务</w:t>
            </w:r>
            <w:r>
              <w:rPr>
                <w:rFonts w:hint="eastAsia" w:ascii="宋体" w:hAnsi="宋体" w:cs="宋体"/>
                <w:color w:val="000000"/>
                <w:szCs w:val="21"/>
              </w:rPr>
              <w:t xml:space="preserve">费</w:t>
            </w:r>
            <w:r>
              <w:rPr>
                <w:rFonts w:hint="eastAsia" w:ascii="宋体" w:hAnsi="宋体" w:cs="宋体"/>
                <w:color w:val="000000"/>
                <w:szCs w:val="21"/>
                <w:lang w:val="en-US" w:eastAsia="zh-CN"/>
              </w:rPr>
              <w:t xml:space="preserve">25722.80</w:t>
            </w:r>
            <w:r>
              <w:rPr>
                <w:rFonts w:hint="eastAsia" w:ascii="宋体" w:hAnsi="宋体" w:cs="宋体"/>
                <w:color w:val="000000"/>
                <w:szCs w:val="21"/>
                <w:lang w:eastAsia="zh-CN"/>
              </w:rPr>
              <w:t xml:space="preserve">元</w:t>
            </w:r>
            <w:r>
              <w:rPr>
                <w:rFonts w:hint="eastAsia" w:ascii="宋体" w:hAnsi="宋体" w:cs="宋体"/>
                <w:color w:val="000000"/>
                <w:szCs w:val="21"/>
              </w:rPr>
              <w:t xml:space="preserve">。</w:t>
            </w:r>
            <w:r/>
          </w:p>
        </w:tc>
      </w:tr>
    </w:tbl>
    <w:p>
      <w:pPr>
        <w:ind w:firstLine="883"/>
        <w:jc w:val="center"/>
        <w:spacing w:line="360" w:lineRule="auto"/>
        <w:rPr>
          <w:rFonts w:ascii="宋体" w:hAnsi="宋体" w:cs="宋体"/>
          <w:b/>
          <w:sz w:val="44"/>
          <w:szCs w:val="44"/>
        </w:rPr>
        <w:sectPr>
          <w:footerReference w:type="default" r:id="rId15"/>
          <w:footnotePr/>
          <w:endnotePr/>
          <w:type w:val="nextPage"/>
          <w:pgSz w:w="11906" w:h="16838" w:orient="portrait"/>
          <w:pgMar w:top="907" w:right="907" w:bottom="907" w:left="964" w:header="737" w:footer="794" w:gutter="113"/>
          <w:pgNumType w:start="1"/>
          <w:cols w:num="1" w:sep="0" w:space="1701" w:equalWidth="1"/>
          <w:docGrid w:linePitch="360"/>
        </w:sectPr>
      </w:pPr>
      <w:r>
        <w:rPr>
          <w:rFonts w:ascii="宋体" w:hAnsi="宋体" w:cs="宋体"/>
          <w:b/>
          <w:sz w:val="44"/>
          <w:szCs w:val="44"/>
        </w:rPr>
      </w:r>
      <w:r/>
    </w:p>
    <w:p>
      <w:pPr>
        <w:ind w:firstLine="883"/>
        <w:jc w:val="center"/>
        <w:spacing w:line="360" w:lineRule="auto"/>
        <w:rPr>
          <w:rFonts w:ascii="宋体" w:cs="宋体"/>
          <w:b/>
          <w:sz w:val="44"/>
          <w:szCs w:val="44"/>
        </w:rPr>
      </w:pPr>
      <w:r>
        <w:rPr>
          <w:rFonts w:hint="eastAsia" w:ascii="宋体" w:hAnsi="宋体" w:cs="宋体"/>
          <w:b/>
          <w:sz w:val="44"/>
          <w:szCs w:val="44"/>
        </w:rPr>
        <w:t xml:space="preserve">目 录</w:t>
      </w:r>
      <w:r/>
    </w:p>
    <w:p>
      <w:pPr>
        <w:ind w:firstLine="880"/>
        <w:jc w:val="center"/>
        <w:spacing w:line="360" w:lineRule="auto"/>
        <w:rPr>
          <w:rFonts w:ascii="宋体" w:cs="宋体"/>
          <w:bCs/>
          <w:sz w:val="44"/>
          <w:szCs w:val="44"/>
        </w:rPr>
      </w:pPr>
      <w:r>
        <w:rPr>
          <w:rFonts w:ascii="宋体" w:cs="宋体"/>
          <w:bCs/>
          <w:sz w:val="44"/>
          <w:szCs w:val="44"/>
        </w:rPr>
      </w:r>
      <w:r/>
    </w:p>
    <w:p>
      <w:pPr>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一、竞争性磋商公告</w:t>
      </w:r>
      <w:r/>
    </w:p>
    <w:p>
      <w:pPr>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二、采购需求</w:t>
      </w:r>
      <w:r/>
    </w:p>
    <w:p>
      <w:pPr>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三、评审方法及标准</w:t>
      </w:r>
      <w:r/>
    </w:p>
    <w:p>
      <w:pPr>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四、合同主要条款</w:t>
      </w:r>
      <w:r/>
    </w:p>
    <w:p>
      <w:pPr>
        <w:ind w:left="420"/>
        <w:spacing w:line="360" w:lineRule="auto"/>
        <w:tabs>
          <w:tab w:val="left" w:pos="315" w:leader="none"/>
          <w:tab w:val="center" w:pos="4153" w:leader="none"/>
        </w:tabs>
        <w:rPr>
          <w:rFonts w:ascii="宋体" w:hAnsi="宋体" w:cs="宋体"/>
          <w:bCs/>
          <w:sz w:val="28"/>
          <w:szCs w:val="28"/>
        </w:rPr>
        <w:sectPr>
          <w:footerReference w:type="default" r:id="rId16"/>
          <w:footerReference w:type="first" r:id="rId17"/>
          <w:footnotePr/>
          <w:endnotePr/>
          <w:type w:val="nextPage"/>
          <w:pgSz w:w="11906" w:h="16838" w:orient="portrait"/>
          <w:pgMar w:top="907" w:right="907" w:bottom="907" w:left="964" w:header="624" w:footer="794" w:gutter="113"/>
          <w:cols w:num="1" w:sep="0" w:space="1701" w:equalWidth="1"/>
          <w:docGrid w:linePitch="360"/>
          <w:titlePg/>
        </w:sectPr>
      </w:pPr>
      <w:r>
        <w:rPr>
          <w:rFonts w:hint="eastAsia" w:ascii="宋体" w:hAnsi="宋体" w:cs="宋体"/>
          <w:bCs/>
          <w:sz w:val="28"/>
          <w:szCs w:val="28"/>
        </w:rPr>
        <w:t xml:space="preserve">五、附件格式</w:t>
      </w:r>
      <w:r/>
    </w:p>
    <w:p>
      <w:pPr>
        <w:pStyle w:val="1113"/>
        <w:ind w:firstLine="883"/>
        <w:jc w:val="center"/>
        <w:spacing w:line="360" w:lineRule="auto"/>
        <w:rPr>
          <w:rFonts w:ascii="宋体" w:hAnsi="宋体" w:cs="宋体"/>
        </w:rPr>
      </w:pPr>
      <w:r>
        <w:rPr>
          <w:rFonts w:hint="eastAsia" w:ascii="宋体" w:hAnsi="宋体" w:cs="宋体"/>
        </w:rPr>
        <w:t xml:space="preserve">一、竞争性磋商公告</w:t>
      </w:r>
      <w:r/>
    </w:p>
    <w:tbl>
      <w:tblPr>
        <w:tblStyle w:val="94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ind w:firstLine="482"/>
              <w:jc w:val="left"/>
              <w:spacing w:line="360" w:lineRule="auto"/>
              <w:widowControl/>
              <w:rPr>
                <w:rFonts w:hint="eastAsia" w:ascii="宋体" w:hAnsi="宋体" w:cs="宋体"/>
                <w:szCs w:val="21"/>
              </w:rPr>
            </w:pPr>
            <w:r>
              <w:rPr>
                <w:rFonts w:ascii="宋体" w:hAnsi="宋体" w:cs="宋体"/>
                <w:b/>
                <w:bCs/>
                <w:szCs w:val="21"/>
              </w:rPr>
              <w:t xml:space="preserve">项目概况：</w:t>
            </w:r>
            <w:r/>
          </w:p>
          <w:p>
            <w:pPr>
              <w:ind w:firstLine="480"/>
              <w:jc w:val="left"/>
              <w:spacing w:line="360" w:lineRule="auto"/>
              <w:widowControl/>
              <w:rPr>
                <w:rFonts w:ascii="宋体" w:hAnsi="宋体" w:cs="宋体"/>
                <w:szCs w:val="21"/>
              </w:rPr>
            </w:pPr>
            <w:r>
              <w:rPr>
                <w:rFonts w:hint="eastAsia" w:ascii="宋体" w:hAnsi="宋体" w:cs="宋体"/>
                <w:szCs w:val="21"/>
                <w:u w:val="single"/>
                <w:lang w:eastAsia="zh-CN"/>
              </w:rPr>
              <w:t xml:space="preserve">综合行政执法和安全生产监督管理办公室康阳路食堂外包服务</w:t>
            </w:r>
            <w:r>
              <w:rPr>
                <w:rFonts w:hint="eastAsia" w:ascii="宋体" w:hAnsi="宋体" w:cs="宋体"/>
                <w:szCs w:val="21"/>
              </w:rPr>
              <w:t xml:space="preserve">采购项目</w:t>
            </w:r>
            <w:r>
              <w:rPr>
                <w:rFonts w:ascii="宋体" w:hAnsi="宋体" w:cs="宋体"/>
                <w:szCs w:val="21"/>
              </w:rPr>
              <w:t xml:space="preserve">的潜在供应商应在</w:t>
            </w:r>
            <w:r>
              <w:rPr>
                <w:rFonts w:hint="eastAsia" w:ascii="宋体" w:hAnsi="宋体" w:cs="宋体"/>
                <w:szCs w:val="21"/>
                <w:u w:val="single"/>
              </w:rPr>
              <w:t xml:space="preserve">“苏采云”系统</w:t>
            </w:r>
            <w:r>
              <w:rPr>
                <w:rFonts w:ascii="宋体" w:hAnsi="宋体" w:cs="宋体"/>
                <w:szCs w:val="21"/>
              </w:rPr>
              <w:t xml:space="preserve">获取</w:t>
            </w:r>
            <w:r>
              <w:rPr>
                <w:rFonts w:hint="eastAsia" w:ascii="宋体" w:hAnsi="宋体" w:cs="宋体"/>
                <w:szCs w:val="21"/>
              </w:rPr>
              <w:t xml:space="preserve">采购</w:t>
            </w:r>
            <w:r>
              <w:rPr>
                <w:rFonts w:ascii="宋体" w:hAnsi="宋体" w:cs="宋体"/>
                <w:szCs w:val="21"/>
              </w:rPr>
              <w:t xml:space="preserve">文件，并</w:t>
            </w:r>
            <w:r>
              <w:rPr>
                <w:rFonts w:ascii="宋体" w:hAnsi="宋体" w:cs="宋体"/>
                <w:color w:val="000000"/>
                <w:szCs w:val="21"/>
              </w:rPr>
              <w:t xml:space="preserve">于</w:t>
            </w:r>
            <w:r>
              <w:rPr>
                <w:rFonts w:hint="eastAsia" w:ascii="宋体" w:hAnsi="宋体" w:cs="宋体"/>
                <w:color w:val="000000"/>
                <w:szCs w:val="21"/>
                <w:u w:val="single"/>
                <w:lang w:eastAsia="zh-CN"/>
              </w:rPr>
              <w:t xml:space="preserve">2025年</w:t>
            </w:r>
            <w:r>
              <w:rPr>
                <w:rFonts w:hint="eastAsia" w:ascii="宋体" w:hAnsi="宋体" w:cs="宋体"/>
                <w:color w:val="000000"/>
                <w:szCs w:val="21"/>
                <w:u w:val="single"/>
                <w:lang w:val="en-US" w:eastAsia="zh-CN"/>
              </w:rPr>
              <w:t xml:space="preserve">1</w:t>
            </w:r>
            <w:r>
              <w:rPr>
                <w:rFonts w:hint="eastAsia" w:ascii="宋体" w:hAnsi="宋体" w:cs="宋体"/>
                <w:color w:val="000000"/>
                <w:szCs w:val="21"/>
                <w:u w:val="single"/>
                <w:lang w:eastAsia="zh-CN"/>
              </w:rPr>
              <w:t xml:space="preserve">月</w:t>
            </w:r>
            <w:r>
              <w:rPr>
                <w:rFonts w:hint="eastAsia" w:ascii="宋体" w:hAnsi="宋体" w:cs="宋体"/>
                <w:color w:val="000000"/>
                <w:szCs w:val="21"/>
                <w:u w:val="single"/>
                <w:lang w:val="en-US" w:eastAsia="zh-CN"/>
              </w:rPr>
              <w:t xml:space="preserve">5</w:t>
            </w:r>
            <w:r>
              <w:rPr>
                <w:rFonts w:hint="eastAsia" w:ascii="宋体" w:hAnsi="宋体" w:cs="宋体"/>
                <w:color w:val="000000"/>
                <w:szCs w:val="21"/>
                <w:u w:val="single"/>
                <w:lang w:eastAsia="zh-CN"/>
              </w:rPr>
              <w:t xml:space="preserve">日</w:t>
            </w:r>
            <w:r>
              <w:rPr>
                <w:rFonts w:ascii="宋体" w:hAnsi="宋体" w:cs="宋体"/>
                <w:color w:val="000000"/>
                <w:szCs w:val="21"/>
                <w:u w:val="single"/>
              </w:rPr>
              <w:t xml:space="preserve">13点30分（北京时间</w:t>
            </w:r>
            <w:r>
              <w:rPr>
                <w:rFonts w:ascii="宋体" w:hAnsi="宋体" w:cs="宋体"/>
                <w:szCs w:val="21"/>
                <w:u w:val="single"/>
              </w:rPr>
              <w:t xml:space="preserve">）</w:t>
            </w:r>
            <w:r>
              <w:rPr>
                <w:rFonts w:ascii="宋体" w:hAnsi="宋体" w:cs="宋体"/>
                <w:szCs w:val="21"/>
              </w:rPr>
              <w:t xml:space="preserve">前递交响应文件。</w:t>
            </w:r>
            <w:r/>
          </w:p>
        </w:tc>
      </w:tr>
    </w:tbl>
    <w:p>
      <w:pPr>
        <w:pStyle w:val="1210"/>
        <w:ind w:firstLine="422"/>
        <w:spacing w:line="360" w:lineRule="auto"/>
        <w:rPr>
          <w:b/>
          <w:szCs w:val="21"/>
        </w:rPr>
      </w:pPr>
      <w:r>
        <w:rPr>
          <w:rFonts w:hint="eastAsia"/>
          <w:b/>
          <w:szCs w:val="21"/>
        </w:rPr>
        <w:t xml:space="preserve">一、项目基本情况： </w:t>
      </w:r>
      <w:r/>
    </w:p>
    <w:p>
      <w:pPr>
        <w:ind w:firstLine="420"/>
        <w:spacing w:line="360" w:lineRule="auto"/>
        <w:rPr>
          <w:rFonts w:hint="eastAsia" w:ascii="宋体" w:hAnsi="宋体" w:eastAsia="宋体" w:cs="宋体"/>
          <w:color w:val="000000"/>
          <w:szCs w:val="21"/>
          <w:lang w:eastAsia="zh-CN"/>
        </w:rPr>
      </w:pPr>
      <w:r>
        <w:rPr>
          <w:rFonts w:hint="eastAsia" w:ascii="宋体" w:hAnsi="宋体" w:cs="宋体"/>
          <w:szCs w:val="21"/>
        </w:rPr>
        <w:t xml:space="preserve">项目编号</w:t>
      </w:r>
      <w:r>
        <w:rPr>
          <w:rFonts w:hint="eastAsia" w:ascii="宋体" w:hAnsi="宋体" w:cs="宋体"/>
          <w:color w:val="000000"/>
          <w:szCs w:val="21"/>
        </w:rPr>
        <w:t xml:space="preserve">：</w:t>
      </w:r>
      <w:r>
        <w:rPr>
          <w:rFonts w:hint="eastAsia" w:ascii="宋体" w:hAnsi="宋体" w:cs="宋体"/>
          <w:color w:val="000000"/>
          <w:szCs w:val="21"/>
          <w:lang w:eastAsia="zh-CN"/>
        </w:rPr>
        <w:t xml:space="preserve">JSZC-320507-ZYTD-C2025-0055</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综合行政执法和安全生产监督管理办公室康阳路食堂外包服务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采购方式：竞争性磋商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人民币壹佰玖拾柒万肆仟捌佰元整（¥1974800.00）</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lang w:eastAsia="zh-CN"/>
        </w:rPr>
        <w:t xml:space="preserve">人民币壹佰玖拾柒万肆仟捌佰元整（¥1974800.00）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eastAsia="zh-CN"/>
        </w:rPr>
        <w:t xml:space="preserve">一年，具体日期以采购人确认为准</w:t>
      </w:r>
      <w:r>
        <w:rPr>
          <w:rFonts w:hint="eastAsia" w:ascii="宋体" w:hAnsi="宋体" w:cs="宋体"/>
          <w:color w:val="auto"/>
          <w:szCs w:val="21"/>
          <w:highlight w:val="none"/>
        </w:rPr>
        <w:t xml:space="preserve">。</w:t>
      </w:r>
      <w:r/>
    </w:p>
    <w:p>
      <w:pPr>
        <w:pStyle w:val="1129"/>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服务地点：</w:t>
      </w:r>
      <w:r>
        <w:rPr>
          <w:rFonts w:hint="eastAsia" w:ascii="宋体" w:hAnsi="宋体" w:eastAsia="宋体" w:cs="宋体"/>
          <w:color w:val="auto"/>
          <w:sz w:val="21"/>
          <w:szCs w:val="21"/>
          <w:lang w:val="en-US" w:eastAsia="zh-CN"/>
        </w:rPr>
        <w:t xml:space="preserve">黄埭镇</w:t>
      </w:r>
      <w:r>
        <w:rPr>
          <w:rFonts w:hint="eastAsia" w:ascii="宋体" w:hAnsi="宋体" w:eastAsia="宋体" w:cs="宋体"/>
          <w:color w:val="auto"/>
          <w:sz w:val="21"/>
          <w:szCs w:val="21"/>
        </w:rPr>
        <w:t xml:space="preserve">，采购人指定地点。</w:t>
      </w:r>
      <w:r/>
    </w:p>
    <w:p>
      <w:pPr>
        <w:pStyle w:val="1129"/>
        <w:ind w:left="0" w:firstLine="420"/>
        <w:spacing w:line="360" w:lineRule="auto"/>
        <w:rPr>
          <w:rFonts w:ascii="宋体" w:hAnsi="宋体" w:eastAsia="宋体" w:cs="宋体"/>
          <w:color w:val="000000"/>
          <w:sz w:val="21"/>
          <w:szCs w:val="21"/>
          <w:highlight w:val="yellow"/>
          <w:lang w:val="en-US" w:eastAsia="zh-CN"/>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综合行政执法和安全生产监督管理办公室康阳</w:t>
      </w:r>
      <w:r>
        <w:rPr>
          <w:rFonts w:hint="eastAsia" w:ascii="宋体" w:hAnsi="宋体" w:eastAsia="宋体" w:cs="宋体"/>
          <w:sz w:val="21"/>
          <w:szCs w:val="21"/>
          <w:highlight w:val="none"/>
          <w:lang w:eastAsia="zh-CN"/>
        </w:rPr>
        <w:t xml:space="preserve">路食堂外包服务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具体内容详见采购文件。</w:t>
      </w:r>
      <w:r/>
    </w:p>
    <w:p>
      <w:pPr>
        <w:pStyle w:val="1210"/>
        <w:ind w:firstLine="422"/>
        <w:spacing w:line="360" w:lineRule="auto"/>
        <w:rPr>
          <w:b/>
          <w:szCs w:val="21"/>
        </w:rPr>
      </w:pPr>
      <w:r>
        <w:rPr>
          <w:rFonts w:hint="eastAsia"/>
          <w:b/>
          <w:szCs w:val="21"/>
        </w:rPr>
        <w:t xml:space="preserve">二、申请人的资格要求：</w:t>
      </w:r>
      <w:r/>
    </w:p>
    <w:p>
      <w:pPr>
        <w:ind w:firstLine="420"/>
        <w:spacing w:line="360" w:lineRule="auto"/>
        <w:rPr>
          <w:rFonts w:hint="eastAsia" w:ascii="宋体" w:hAnsi="宋体" w:cs="宋体"/>
          <w:szCs w:val="21"/>
        </w:rPr>
      </w:pPr>
      <w:r/>
      <w:bookmarkStart w:id="0" w:name="_Toc28359013"/>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根据《政府采购促进中小企业发展管理办法》的相关规定，本项目专门面向中小微企业，所属行业为餐饮业，承接服务的供应商应为中小微企业或监狱企业或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）响应单位具有有效期内的食品经营许可证。</w:t>
      </w:r>
      <w:r/>
    </w:p>
    <w:p>
      <w:pPr>
        <w:ind w:firstLine="420"/>
        <w:spacing w:line="360" w:lineRule="auto"/>
        <w:rPr>
          <w:rFonts w:hint="eastAsia" w:ascii="宋体" w:hAnsi="宋体" w:cs="宋体"/>
          <w:szCs w:val="21"/>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未被“信用中国”网站列</w:t>
      </w:r>
      <w:r>
        <w:rPr>
          <w:rFonts w:hint="eastAsia" w:ascii="宋体" w:hAnsi="宋体" w:cs="宋体"/>
          <w:szCs w:val="21"/>
        </w:rPr>
        <w:t xml:space="preserve">入失信被执行人、重大税收违法案件当事人名单、政府采购严重失信行为记录名单。</w:t>
      </w:r>
      <w:bookmarkEnd w:id="0"/>
      <w:r/>
      <w:r/>
    </w:p>
    <w:p>
      <w:pPr>
        <w:pStyle w:val="1210"/>
        <w:ind w:firstLine="422"/>
        <w:spacing w:line="360" w:lineRule="auto"/>
        <w:rPr>
          <w:rFonts w:eastAsia="宋体"/>
          <w:b/>
          <w:szCs w:val="21"/>
          <w:lang w:val="en-US" w:eastAsia="zh-CN"/>
        </w:rPr>
      </w:pPr>
      <w:r/>
      <w:bookmarkStart w:id="1" w:name="_Toc327255714"/>
      <w:r>
        <w:rPr>
          <w:rFonts w:hint="eastAsia" w:ascii="宋体" w:hAnsi="宋体" w:cs="宋体"/>
          <w:szCs w:val="21"/>
          <w:highlight w:val="none"/>
        </w:rPr>
        <w:t xml:space="preserve">（</w:t>
      </w:r>
      <w:r>
        <w:rPr>
          <w:rFonts w:hint="eastAsia" w:cs="宋体"/>
          <w:szCs w:val="21"/>
          <w:highlight w:val="none"/>
          <w:lang w:val="en-US" w:eastAsia="zh-CN"/>
        </w:rPr>
        <w:t xml:space="preserve">3</w:t>
      </w:r>
      <w:r>
        <w:rPr>
          <w:rFonts w:hint="eastAsia" w:ascii="宋体" w:hAnsi="宋体" w:cs="宋体"/>
          <w:szCs w:val="21"/>
          <w:highlight w:val="none"/>
        </w:rPr>
        <w:t xml:space="preserve">）单位负责人为同一人或者存在直接控股、管理关</w:t>
      </w:r>
      <w:bookmarkStart w:id="11" w:name="_GoBack"/>
      <w:r/>
      <w:bookmarkEnd w:id="11"/>
      <w:r>
        <w:rPr>
          <w:rFonts w:hint="eastAsia" w:ascii="宋体" w:hAnsi="宋体" w:cs="宋体"/>
          <w:szCs w:val="21"/>
          <w:highlight w:val="none"/>
        </w:rPr>
        <w:t xml:space="preserve">系的不同供应商（包含法定代表人为同一个人的两个及两个以上法人，母公司、全资子公司及其控股公司），不得参加同一合同项下的政府采购活动。</w:t>
      </w:r>
      <w:r/>
    </w:p>
    <w:p>
      <w:pPr>
        <w:pStyle w:val="1210"/>
        <w:ind w:firstLine="422"/>
        <w:spacing w:line="360" w:lineRule="auto"/>
        <w:rPr>
          <w:rFonts w:hint="eastAsia"/>
          <w:b/>
          <w:szCs w:val="21"/>
        </w:rPr>
      </w:pPr>
      <w:r>
        <w:rPr>
          <w:rFonts w:hint="eastAsia"/>
          <w:b/>
          <w:szCs w:val="21"/>
        </w:rPr>
        <w:t xml:space="preserve">三、获取采购文件: </w:t>
      </w:r>
      <w:bookmarkEnd w:id="1"/>
      <w:r/>
      <w:r/>
    </w:p>
    <w:p>
      <w:pPr>
        <w:ind w:firstLine="420"/>
        <w:spacing w:line="360" w:lineRule="auto"/>
        <w:rPr>
          <w:rFonts w:hint="eastAsia" w:ascii="宋体" w:hAnsi="宋体" w:cs="宋体"/>
          <w:color w:val="ff0000"/>
          <w:szCs w:val="21"/>
        </w:rPr>
      </w:pPr>
      <w:r>
        <w:rPr>
          <w:rFonts w:hint="eastAsia" w:ascii="宋体" w:hAnsi="宋体" w:cs="宋体"/>
          <w:szCs w:val="21"/>
        </w:rPr>
        <w:t xml:space="preserve">1.报名截止时间：</w:t>
      </w:r>
      <w:r>
        <w:rPr>
          <w:rFonts w:hint="eastAsia" w:ascii="宋体" w:hAnsi="宋体" w:eastAsia="宋体" w:cs="宋体"/>
          <w:szCs w:val="21"/>
          <w:highlight w:val="none"/>
        </w:rPr>
        <w:t xml:space="preserve">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2.地点：“苏采云”系统</w:t>
      </w:r>
      <w:r/>
    </w:p>
    <w:p>
      <w:pPr>
        <w:ind w:firstLine="420"/>
        <w:spacing w:line="360" w:lineRule="auto"/>
        <w:rPr>
          <w:rFonts w:hint="eastAsia" w:ascii="宋体" w:hAnsi="宋体" w:cs="宋体"/>
          <w:szCs w:val="21"/>
        </w:rPr>
      </w:pPr>
      <w:r>
        <w:rPr>
          <w:rFonts w:hint="eastAsia" w:ascii="宋体" w:hAnsi="宋体" w:cs="宋体"/>
          <w:szCs w:val="21"/>
        </w:rPr>
        <w:t xml:space="preserve">3.报名方式（网上报名）</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w:t>
      </w:r>
      <w:r>
        <w:rPr>
          <w:rFonts w:hint="eastAsia" w:ascii="宋体" w:hAnsi="宋体" w:cs="宋体"/>
          <w:szCs w:val="21"/>
          <w:highlight w:val="none"/>
        </w:rPr>
        <w:t xml:space="preserve">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65737699。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w:t>
      </w:r>
      <w:r>
        <w:rPr>
          <w:rFonts w:hint="eastAsia" w:ascii="宋体" w:hAnsi="宋体" w:cs="宋体"/>
          <w:szCs w:val="21"/>
          <w:highlight w:val="none"/>
        </w:rPr>
        <w:t xml:space="preserve">如有疑问，请按以下方式联系：</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注册咨询：13914088964</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CA技术咨询电话：400-608-6099；</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系统使用指导与咨询：联系电话：13914088964</w:t>
      </w:r>
      <w:r>
        <w:rPr>
          <w:rFonts w:hint="eastAsia" w:ascii="宋体" w:hAnsi="宋体" w:cs="宋体"/>
          <w:szCs w:val="21"/>
          <w:highlight w:val="none"/>
          <w:lang w:eastAsia="zh-CN"/>
        </w:rPr>
        <w:t xml:space="preserve">；智能客服：登录苏采云系统后，联系系统右下方智能客服图标进行咨询。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210"/>
        <w:ind w:firstLine="422"/>
        <w:spacing w:line="360" w:lineRule="auto"/>
        <w:rPr>
          <w:rFonts w:hint="eastAsia" w:cs="宋体"/>
          <w:szCs w:val="21"/>
        </w:rPr>
      </w:pPr>
      <w:r>
        <w:rPr>
          <w:rFonts w:hint="eastAsia"/>
          <w:b/>
          <w:szCs w:val="21"/>
        </w:rPr>
        <w:t xml:space="preserve">四、</w:t>
      </w:r>
      <w:r>
        <w:rPr>
          <w:rFonts w:hint="eastAsia"/>
          <w:b/>
          <w:color w:val="000000"/>
          <w:szCs w:val="21"/>
        </w:rPr>
        <w:t xml:space="preserve">提交投标文件截止时间、开标时间和地点：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1.提交投标文件截止时间：</w:t>
      </w:r>
      <w:r>
        <w:rPr>
          <w:rFonts w:hint="eastAsia" w:ascii="宋体" w:hAnsi="宋体" w:cs="宋体"/>
          <w:color w:val="000000"/>
          <w:szCs w:val="21"/>
          <w:lang w:eastAsia="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日</w:t>
      </w:r>
      <w:r>
        <w:rPr>
          <w:rFonts w:hint="eastAsia" w:ascii="宋体" w:hAnsi="宋体" w:cs="宋体"/>
          <w:color w:val="000000"/>
          <w:szCs w:val="21"/>
        </w:rPr>
        <w:t xml:space="preserve">13：30（北京时间）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2.开标时间：</w:t>
      </w:r>
      <w:r>
        <w:rPr>
          <w:rFonts w:hint="eastAsia" w:ascii="宋体" w:hAnsi="宋体" w:cs="宋体"/>
          <w:color w:val="000000"/>
          <w:szCs w:val="21"/>
          <w:lang w:eastAsia="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月</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日</w:t>
      </w:r>
      <w:r>
        <w:rPr>
          <w:rFonts w:hint="eastAsia" w:ascii="宋体" w:hAnsi="宋体" w:cs="宋体"/>
          <w:color w:val="000000"/>
          <w:szCs w:val="21"/>
        </w:rPr>
        <w:t xml:space="preserve">13：30（北京时间）</w:t>
      </w:r>
      <w:r/>
    </w:p>
    <w:p>
      <w:pPr>
        <w:ind w:firstLine="420"/>
        <w:spacing w:line="360" w:lineRule="auto"/>
        <w:rPr>
          <w:rFonts w:hint="eastAsia" w:ascii="宋体" w:hAnsi="宋体" w:cs="宋体"/>
          <w:szCs w:val="21"/>
        </w:rPr>
      </w:pPr>
      <w:r>
        <w:rPr>
          <w:rFonts w:hint="eastAsia" w:ascii="宋体" w:hAnsi="宋体" w:cs="宋体"/>
          <w:szCs w:val="21"/>
        </w:rPr>
        <w:t xml:space="preserve">3.开标地点：“苏采云”系统。</w:t>
      </w:r>
      <w:r/>
    </w:p>
    <w:p>
      <w:pPr>
        <w:ind w:firstLine="420"/>
        <w:spacing w:line="360" w:lineRule="auto"/>
        <w:rPr>
          <w:rFonts w:hint="eastAsia" w:ascii="宋体" w:hAnsi="宋体" w:cs="宋体"/>
          <w:color w:val="000000"/>
          <w:szCs w:val="21"/>
        </w:rPr>
      </w:pPr>
      <w:r>
        <w:rPr>
          <w:rFonts w:hint="eastAsia"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p>
    <w:p>
      <w:pPr>
        <w:pStyle w:val="1210"/>
        <w:ind w:firstLine="422"/>
        <w:spacing w:line="360" w:lineRule="auto"/>
        <w:rPr>
          <w:rFonts w:hint="eastAsia"/>
          <w:b/>
          <w:szCs w:val="21"/>
        </w:rPr>
      </w:pPr>
      <w:r>
        <w:rPr>
          <w:rFonts w:hint="eastAsia"/>
          <w:b/>
          <w:szCs w:val="21"/>
        </w:rPr>
        <w:t xml:space="preserve">五、公告期限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3个工作日</w:t>
      </w:r>
      <w:r>
        <w:rPr>
          <w:rFonts w:hint="eastAsia" w:ascii="宋体" w:hAnsi="宋体" w:cs="宋体"/>
          <w:szCs w:val="21"/>
        </w:rPr>
        <w:t xml:space="preserve">。</w:t>
      </w:r>
      <w:r/>
    </w:p>
    <w:p>
      <w:pPr>
        <w:pStyle w:val="1210"/>
        <w:ind w:firstLine="422"/>
        <w:spacing w:line="360" w:lineRule="auto"/>
        <w:rPr>
          <w:rFonts w:hint="eastAsia"/>
          <w:b/>
          <w:szCs w:val="21"/>
        </w:rPr>
      </w:pPr>
      <w:r>
        <w:rPr>
          <w:rFonts w:hint="eastAsia"/>
          <w:b/>
          <w:szCs w:val="21"/>
        </w:rPr>
        <w:t xml:space="preserve">六、其他补充事宜</w:t>
      </w:r>
      <w:r/>
    </w:p>
    <w:p>
      <w:pPr>
        <w:ind w:firstLine="420"/>
        <w:spacing w:line="360" w:lineRule="auto"/>
        <w:rPr>
          <w:rFonts w:hint="eastAsia" w:ascii="宋体" w:hAnsi="宋体" w:cs="宋体"/>
          <w:szCs w:val="21"/>
        </w:rPr>
      </w:pPr>
      <w:r>
        <w:rPr>
          <w:rFonts w:hint="eastAsia" w:ascii="宋体" w:hAnsi="宋体" w:cs="宋体"/>
          <w:szCs w:val="21"/>
        </w:rPr>
        <w:t xml:space="preserve">1.本次采购有关信息刊登在江苏政府采购网、苏州市政府采购网。</w:t>
      </w:r>
      <w:r/>
    </w:p>
    <w:p>
      <w:pPr>
        <w:ind w:firstLine="420"/>
        <w:spacing w:line="360" w:lineRule="auto"/>
        <w:rPr>
          <w:rFonts w:hint="eastAsia" w:ascii="宋体" w:hAnsi="宋体" w:cs="宋体"/>
          <w:szCs w:val="21"/>
        </w:rPr>
      </w:pPr>
      <w:r>
        <w:rPr>
          <w:rFonts w:hint="eastAsia" w:ascii="宋体" w:hAnsi="宋体" w:cs="宋体"/>
          <w:szCs w:val="21"/>
        </w:rPr>
        <w:t xml:space="preserve">2.投标保证金：本项目无需提交响应保证金。</w:t>
      </w:r>
      <w:r/>
    </w:p>
    <w:p>
      <w:pPr>
        <w:ind w:firstLine="420"/>
        <w:spacing w:line="360" w:lineRule="auto"/>
        <w:rPr>
          <w:rFonts w:hint="eastAsia" w:ascii="宋体" w:hAnsi="宋体" w:cs="宋体"/>
          <w:szCs w:val="21"/>
        </w:rPr>
      </w:pPr>
      <w:r>
        <w:rPr>
          <w:rFonts w:hint="eastAsia" w:ascii="宋体" w:hAnsi="宋体" w:cs="宋体"/>
          <w:szCs w:val="21"/>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.本项目不接受联合体投标。</w:t>
      </w:r>
      <w:r/>
    </w:p>
    <w:p>
      <w:pPr>
        <w:pStyle w:val="1210"/>
        <w:ind w:firstLine="422"/>
        <w:spacing w:line="360" w:lineRule="auto"/>
        <w:rPr>
          <w:rFonts w:hint="eastAsia"/>
          <w:b/>
          <w:szCs w:val="21"/>
        </w:rPr>
      </w:pPr>
      <w:r>
        <w:rPr>
          <w:rFonts w:hint="eastAsia"/>
          <w:b/>
          <w:szCs w:val="21"/>
        </w:rPr>
        <w:t xml:space="preserve">七、凡对本次采购提出询问，请按以下方式联系。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苏州市相城区黄埭镇人民政府</w:t>
      </w:r>
      <w:r/>
    </w:p>
    <w:p>
      <w:pPr>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地 址：</w:t>
      </w:r>
      <w:r>
        <w:rPr>
          <w:rFonts w:hint="eastAsia" w:ascii="宋体" w:hAnsi="宋体" w:cs="宋体"/>
          <w:szCs w:val="21"/>
          <w:highlight w:val="none"/>
          <w:lang w:val="en-US" w:eastAsia="zh-CN"/>
        </w:rPr>
        <w:t xml:space="preserve">苏州市相城区黄埭镇</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顾凯奇</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电 话：0512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65401865</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称：苏州咨悦潭建设项目管理有限公司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地 址：苏州相城区阳澄湖中路99号星云汇生活广场1幢10楼</w:t>
      </w:r>
      <w:r/>
    </w:p>
    <w:p>
      <w:pPr>
        <w:ind w:firstLine="420"/>
        <w:spacing w:line="360" w:lineRule="auto"/>
        <w:rPr>
          <w:rFonts w:hint="eastAsia" w:ascii="宋体" w:hAnsi="宋体" w:cs="宋体"/>
          <w:szCs w:val="21"/>
        </w:rPr>
      </w:pPr>
      <w:r>
        <w:rPr>
          <w:rFonts w:hint="eastAsia" w:ascii="宋体" w:hAnsi="宋体" w:cs="宋体"/>
          <w:szCs w:val="21"/>
        </w:rPr>
        <w:t xml:space="preserve">电 话：0512-66185285</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项目联系人：汪明</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电 话：0512-66185285-8</w:t>
      </w:r>
      <w:r>
        <w:rPr>
          <w:rFonts w:hint="eastAsia" w:ascii="宋体" w:hAnsi="宋体" w:cs="宋体"/>
          <w:szCs w:val="21"/>
          <w:lang w:val="en-US" w:eastAsia="zh-CN"/>
        </w:rPr>
        <w:t xml:space="preserve">033</w:t>
      </w:r>
      <w:r/>
    </w:p>
    <w:p>
      <w:pPr>
        <w:ind w:firstLine="422"/>
        <w:spacing w:line="360" w:lineRule="auto"/>
        <w:rPr>
          <w:rFonts w:ascii="宋体" w:hAnsi="宋体"/>
          <w:b/>
          <w:szCs w:val="21"/>
        </w:rPr>
      </w:pPr>
      <w:r>
        <w:rPr>
          <w:rFonts w:ascii="宋体" w:hAnsi="宋体"/>
          <w:b/>
          <w:szCs w:val="21"/>
        </w:rPr>
      </w:r>
      <w:r/>
    </w:p>
    <w:p>
      <w:pPr>
        <w:pStyle w:val="1113"/>
        <w:jc w:val="center"/>
        <w:spacing w:line="360" w:lineRule="auto"/>
        <w:rPr>
          <w:rFonts w:ascii="宋体" w:hAnsi="宋体" w:cs="宋体"/>
        </w:rPr>
      </w:pPr>
      <w:r>
        <w:rPr>
          <w:rFonts w:hint="eastAsia" w:ascii="宋体" w:hAnsi="宋体" w:cs="宋体"/>
          <w:b w:val="0"/>
          <w:sz w:val="32"/>
          <w:szCs w:val="32"/>
        </w:rPr>
        <w:br w:type="page" w:clear="all"/>
      </w:r>
      <w:r>
        <w:rPr>
          <w:rFonts w:hint="eastAsia" w:ascii="宋体" w:hAnsi="宋体" w:cs="宋体"/>
        </w:rPr>
        <w:t xml:space="preserve">二、采购需求</w:t>
      </w:r>
      <w:r/>
    </w:p>
    <w:p>
      <w:pPr>
        <w:ind w:firstLine="420"/>
        <w:spacing w:line="457" w:lineRule="exact"/>
        <w:rPr>
          <w:rFonts w:ascii="宋体" w:hAnsi="宋体" w:cs="宋体"/>
          <w:color w:val="auto"/>
          <w:szCs w:val="21"/>
        </w:rPr>
      </w:pPr>
      <w:r>
        <w:rPr>
          <w:rFonts w:hint="eastAsia" w:ascii="宋体" w:hAnsi="宋体" w:cs="宋体"/>
          <w:szCs w:val="21"/>
        </w:rPr>
        <w:t xml:space="preserve">苏州咨悦潭建设项目管理有限公司受</w:t>
      </w:r>
      <w:r>
        <w:rPr>
          <w:rFonts w:hint="eastAsia" w:ascii="宋体" w:hAnsi="宋体" w:cs="宋体"/>
          <w:bCs/>
          <w:szCs w:val="21"/>
          <w:lang w:eastAsia="zh-CN"/>
        </w:rPr>
        <w:t xml:space="preserve">苏州市相城区黄埭镇人民政府</w:t>
      </w:r>
      <w:r>
        <w:rPr>
          <w:rFonts w:hint="eastAsia" w:ascii="宋体" w:hAnsi="宋体" w:cs="宋体"/>
          <w:szCs w:val="21"/>
        </w:rPr>
        <w:t xml:space="preserve">委托，就其所需</w:t>
      </w:r>
      <w:r>
        <w:rPr>
          <w:rFonts w:hint="eastAsia" w:ascii="宋体" w:hAnsi="宋体" w:cs="宋体"/>
          <w:szCs w:val="21"/>
          <w:lang w:eastAsia="zh-CN"/>
        </w:rPr>
        <w:t xml:space="preserve">综合行政执法和安全生产监督管理办公室康阳路食堂外包服</w:t>
      </w:r>
      <w:r>
        <w:rPr>
          <w:rFonts w:hint="eastAsia" w:ascii="宋体" w:hAnsi="宋体" w:cs="宋体"/>
          <w:color w:val="auto"/>
          <w:szCs w:val="21"/>
          <w:lang w:eastAsia="zh-CN"/>
        </w:rPr>
        <w:t xml:space="preserve">务</w:t>
      </w:r>
      <w:r>
        <w:rPr>
          <w:rFonts w:hint="eastAsia" w:ascii="宋体" w:hAnsi="宋体" w:cs="宋体"/>
          <w:color w:val="auto"/>
          <w:szCs w:val="21"/>
        </w:rPr>
        <w:t xml:space="preserve">采用竞争性磋商方式进行采购，</w:t>
      </w:r>
      <w:r>
        <w:rPr>
          <w:rFonts w:hint="eastAsia" w:ascii="宋体" w:hAnsi="宋体"/>
          <w:color w:val="auto"/>
          <w:szCs w:val="21"/>
        </w:rPr>
        <w:t xml:space="preserve">欢迎有资格的供应商前来参加本次磋商采购。</w:t>
      </w:r>
      <w:r/>
    </w:p>
    <w:p>
      <w:pPr>
        <w:spacing w:line="457" w:lineRule="exact"/>
        <w:rPr>
          <w:rFonts w:ascii="宋体" w:hAnsi="宋体" w:eastAsia="宋体" w:cs="宋体"/>
          <w:b/>
          <w:bCs/>
          <w:color w:val="auto"/>
          <w:szCs w:val="21"/>
          <w:lang w:val="en-US" w:eastAsia="zh-CN"/>
        </w:rPr>
      </w:pPr>
      <w:r>
        <w:rPr>
          <w:rFonts w:hint="eastAsia" w:ascii="宋体" w:hAnsi="宋体" w:cs="宋体"/>
          <w:b/>
          <w:bCs/>
          <w:color w:val="auto"/>
          <w:szCs w:val="21"/>
        </w:rPr>
        <w:t xml:space="preserve">一、</w:t>
      </w:r>
      <w:r>
        <w:rPr>
          <w:rFonts w:hint="eastAsia" w:ascii="宋体" w:hAnsi="宋体" w:cs="宋体"/>
          <w:b/>
          <w:bCs/>
          <w:color w:val="auto"/>
          <w:szCs w:val="21"/>
          <w:lang w:val="en-US" w:eastAsia="zh-CN"/>
        </w:rPr>
        <w:t xml:space="preserve">项目基本情况</w:t>
      </w:r>
      <w:r/>
    </w:p>
    <w:p>
      <w:pPr>
        <w:ind w:firstLine="420"/>
        <w:spacing w:line="457" w:lineRule="exact"/>
        <w:rPr>
          <w:rFonts w:hint="eastAsia" w:ascii="宋体" w:hAnsi="宋体" w:eastAsia="宋体" w:cs="宋体"/>
          <w:b w:val="0"/>
          <w:bCs w:val="0"/>
          <w:color w:val="auto"/>
          <w:szCs w:val="21"/>
          <w:lang w:eastAsia="zh-CN"/>
        </w:rPr>
      </w:pPr>
      <w:r>
        <w:rPr>
          <w:rFonts w:hint="eastAsia" w:ascii="宋体" w:hAnsi="宋体" w:cs="宋体"/>
          <w:b w:val="0"/>
          <w:bCs w:val="0"/>
          <w:color w:val="auto"/>
          <w:szCs w:val="21"/>
        </w:rPr>
        <w:t xml:space="preserve">采购编号：</w:t>
      </w:r>
      <w:r>
        <w:rPr>
          <w:rFonts w:hint="eastAsia" w:ascii="宋体" w:hAnsi="宋体" w:cs="宋体"/>
          <w:b w:val="0"/>
          <w:bCs w:val="0"/>
          <w:color w:val="auto"/>
          <w:szCs w:val="21"/>
          <w:lang w:eastAsia="zh-CN"/>
        </w:rPr>
        <w:t xml:space="preserve">JSZC-320507-ZYTD-C2025-0055</w:t>
      </w:r>
      <w:r/>
    </w:p>
    <w:p>
      <w:pPr>
        <w:ind w:firstLine="420"/>
        <w:spacing w:line="457" w:lineRule="exact"/>
        <w:rPr>
          <w:rFonts w:hint="eastAsia" w:eastAsia="宋体"/>
          <w:b w:val="0"/>
          <w:bCs w:val="0"/>
          <w:color w:val="auto"/>
          <w:szCs w:val="21"/>
          <w:lang w:eastAsia="zh-CN"/>
        </w:rPr>
      </w:pPr>
      <w:r>
        <w:rPr>
          <w:rFonts w:hint="eastAsia" w:ascii="宋体" w:hAnsi="宋体" w:cs="宋体"/>
          <w:b w:val="0"/>
          <w:bCs w:val="0"/>
          <w:color w:val="auto"/>
          <w:szCs w:val="21"/>
        </w:rPr>
        <w:t xml:space="preserve">项目名称：</w:t>
      </w:r>
      <w:r>
        <w:rPr>
          <w:rFonts w:hint="eastAsia" w:ascii="宋体" w:hAnsi="宋体" w:cs="宋体"/>
          <w:b w:val="0"/>
          <w:bCs w:val="0"/>
          <w:color w:val="auto"/>
          <w:szCs w:val="21"/>
          <w:lang w:eastAsia="zh-CN"/>
        </w:rPr>
        <w:t xml:space="preserve">综合行政执法和安全生产监督管理办公室康阳路食堂外包服务</w:t>
      </w:r>
      <w:r/>
    </w:p>
    <w:p>
      <w:pPr>
        <w:ind w:firstLine="420"/>
        <w:spacing w:line="457" w:lineRule="exact"/>
        <w:rPr>
          <w:rFonts w:ascii="宋体" w:hAnsi="宋体" w:cs="宋体"/>
          <w:b w:val="0"/>
          <w:bCs w:val="0"/>
          <w:color w:val="auto"/>
          <w:szCs w:val="21"/>
          <w:highlight w:val="none"/>
        </w:rPr>
      </w:pPr>
      <w:r>
        <w:rPr>
          <w:rFonts w:hint="eastAsia" w:ascii="宋体" w:hAnsi="宋体" w:cs="宋体"/>
          <w:b w:val="0"/>
          <w:bCs w:val="0"/>
          <w:color w:val="auto"/>
          <w:szCs w:val="21"/>
        </w:rPr>
        <w:t xml:space="preserve">采购方式：竞争性磋商</w:t>
      </w:r>
      <w:r/>
    </w:p>
    <w:p>
      <w:pPr>
        <w:ind w:firstLine="420"/>
        <w:spacing w:line="457" w:lineRule="exact"/>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预算金额：</w:t>
      </w:r>
      <w:r>
        <w:rPr>
          <w:rFonts w:hint="eastAsia" w:ascii="宋体" w:hAnsi="宋体" w:cs="宋体"/>
          <w:color w:val="auto"/>
          <w:szCs w:val="21"/>
          <w:highlight w:val="none"/>
          <w:lang w:eastAsia="zh-CN"/>
        </w:rPr>
        <w:t xml:space="preserve">人民币壹佰玖拾柒万肆仟捌佰元整（¥1974800.00）</w:t>
      </w:r>
      <w:r/>
    </w:p>
    <w:p>
      <w:pPr>
        <w:ind w:firstLine="420"/>
        <w:spacing w:line="457" w:lineRule="exact"/>
        <w:rPr>
          <w:rFonts w:hint="eastAsia" w:ascii="宋体" w:hAnsi="宋体" w:eastAsia="宋体" w:cs="宋体"/>
          <w:b w:val="0"/>
          <w:bCs w:val="0"/>
          <w:color w:val="auto"/>
          <w:szCs w:val="21"/>
          <w:highlight w:val="none"/>
          <w:lang w:eastAsia="zh-CN"/>
        </w:rPr>
      </w:pPr>
      <w:r>
        <w:rPr>
          <w:rFonts w:hint="eastAsia" w:ascii="宋体" w:hAnsi="宋体" w:cs="宋体"/>
          <w:color w:val="auto"/>
          <w:szCs w:val="21"/>
          <w:highlight w:val="none"/>
          <w:lang w:val="en-US" w:eastAsia="zh-CN"/>
        </w:rPr>
        <w:t xml:space="preserve">最高限价：</w:t>
      </w:r>
      <w:r>
        <w:rPr>
          <w:rFonts w:hint="eastAsia" w:ascii="宋体" w:hAnsi="宋体" w:cs="宋体"/>
          <w:color w:val="auto"/>
          <w:szCs w:val="21"/>
          <w:highlight w:val="none"/>
          <w:lang w:eastAsia="zh-CN"/>
        </w:rPr>
        <w:t xml:space="preserve">人民币壹佰玖拾柒万肆仟捌佰元整（¥1974800.00）</w:t>
      </w:r>
      <w:r/>
    </w:p>
    <w:p>
      <w:pPr>
        <w:ind w:firstLine="420"/>
        <w:spacing w:line="457"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服务期限：</w:t>
      </w:r>
      <w:r>
        <w:rPr>
          <w:rFonts w:hint="eastAsia" w:ascii="宋体" w:hAnsi="宋体" w:cs="宋体"/>
          <w:b w:val="0"/>
          <w:bCs w:val="0"/>
          <w:color w:val="auto"/>
          <w:szCs w:val="21"/>
          <w:highlight w:val="none"/>
          <w:lang w:eastAsia="zh-CN"/>
        </w:rPr>
        <w:t xml:space="preserve">一年，具体日期以采购人确认为准</w:t>
      </w:r>
      <w:r>
        <w:rPr>
          <w:rFonts w:hint="eastAsia" w:ascii="宋体" w:hAnsi="宋体" w:cs="宋体"/>
          <w:b w:val="0"/>
          <w:bCs w:val="0"/>
          <w:color w:val="auto"/>
          <w:szCs w:val="21"/>
          <w:highlight w:val="none"/>
        </w:rPr>
        <w:t xml:space="preserve">。</w:t>
      </w:r>
      <w:r/>
    </w:p>
    <w:p>
      <w:pPr>
        <w:ind w:firstLine="420"/>
        <w:spacing w:line="457"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服务地点：</w:t>
      </w:r>
      <w:r>
        <w:rPr>
          <w:rFonts w:hint="eastAsia" w:ascii="宋体" w:hAnsi="宋体" w:eastAsia="宋体" w:cs="宋体"/>
          <w:color w:val="auto"/>
          <w:sz w:val="21"/>
          <w:szCs w:val="21"/>
          <w:lang w:val="en-US" w:eastAsia="zh-CN"/>
        </w:rPr>
        <w:t xml:space="preserve">黄埭镇</w:t>
      </w:r>
      <w:r>
        <w:rPr>
          <w:rFonts w:hint="eastAsia" w:ascii="宋体" w:hAnsi="宋体" w:eastAsia="宋体" w:cs="宋体"/>
          <w:color w:val="auto"/>
          <w:sz w:val="21"/>
          <w:szCs w:val="21"/>
        </w:rPr>
        <w:t xml:space="preserve">，采购人指定地点。</w:t>
      </w:r>
      <w:r/>
    </w:p>
    <w:p>
      <w:pPr>
        <w:spacing w:line="457"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、采购需求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综安办(中市路)食堂需提供</w:t>
      </w:r>
      <w:r>
        <w:rPr>
          <w:rFonts w:hint="eastAsia" w:ascii="宋体" w:hAnsi="宋体" w:cs="宋体"/>
          <w:bCs/>
          <w:color w:val="auto"/>
          <w:sz w:val="21"/>
          <w:szCs w:val="21"/>
          <w:lang w:val="en-US" w:eastAsia="zh-CN"/>
        </w:rPr>
        <w:t xml:space="preserve">约116</w:t>
      </w:r>
      <w:r>
        <w:rPr>
          <w:rFonts w:hint="eastAsia" w:ascii="宋体" w:hAnsi="宋体" w:eastAsia="宋体" w:cs="宋体"/>
          <w:bCs/>
          <w:color w:val="auto"/>
          <w:sz w:val="21"/>
          <w:szCs w:val="21"/>
        </w:rPr>
        <w:t xml:space="preserve">人的早餐、午餐，每天每人标准30元；</w:t>
      </w:r>
      <w:bookmarkStart w:id="2" w:name="OLE_LINK7"/>
      <w:r/>
      <w:bookmarkStart w:id="3" w:name="OLE_LINK8"/>
      <w:r>
        <w:rPr>
          <w:rFonts w:hint="eastAsia" w:ascii="宋体" w:hAnsi="宋体" w:eastAsia="宋体" w:cs="宋体"/>
          <w:bCs/>
          <w:color w:val="auto"/>
          <w:sz w:val="21"/>
          <w:szCs w:val="21"/>
        </w:rPr>
        <w:t xml:space="preserve">配备管理人员1人，</w:t>
      </w:r>
      <w:bookmarkStart w:id="4" w:name="OLE_LINK3"/>
      <w:r/>
      <w:bookmarkStart w:id="5" w:name="OLE_LINK2"/>
      <w:r>
        <w:rPr>
          <w:rFonts w:hint="eastAsia" w:ascii="宋体" w:hAnsi="宋体" w:eastAsia="宋体" w:cs="宋体"/>
          <w:bCs/>
          <w:color w:val="auto"/>
          <w:sz w:val="21"/>
          <w:szCs w:val="21"/>
        </w:rPr>
        <w:t xml:space="preserve">厨师等不少于6人，工作人员总数不少于7人；</w:t>
      </w:r>
      <w:bookmarkEnd w:id="2"/>
      <w:r/>
      <w:bookmarkEnd w:id="3"/>
      <w:r/>
      <w:bookmarkEnd w:id="4"/>
      <w:r/>
      <w:bookmarkEnd w:id="5"/>
      <w:r>
        <w:rPr>
          <w:rFonts w:hint="eastAsia" w:ascii="宋体" w:hAnsi="宋体" w:eastAsia="宋体" w:cs="宋体"/>
          <w:bCs/>
          <w:color w:val="auto"/>
          <w:sz w:val="21"/>
          <w:szCs w:val="21"/>
        </w:rPr>
        <w:t xml:space="preserve">提供菜品种类丰富，有过政府、学校、企业大型食堂管理经验。</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三、采购要求：</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（一）项目概况</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1、提供黄埭镇综合行政执法和安全生产监督管理办公室、来访人员、周边单位人员等用餐服务，提供种类丰富的菜品。</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2、提供用餐范围及标准：</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1）就餐范围：餐饮服务。</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2）供餐时间为每日早餐、午餐。</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大餐厅就餐标准：全体所有在岗工作人员每日餐费，每天每人标准30元，实行刷卡结算制度。食堂每日早餐需提供粥、面食、点心等；午餐至少提供三个大荤、三个小荤、三个素菜、白米饭及免费汤供工作人员挑选。</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4）因来访人员、周边单位人员等情况，需食堂提供工作餐（普通型）的，统一办理临时就餐卡（或工作就餐券）。</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（二）设备设施要求</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厨房设备采购方已一次性投资到位，包括食堂装修部分、所有陈设布置、餐饮主要设备（包括餐具），其所有权归采购方所有，由服务方支配使用。采购方提供现有设施设备条件，成交服务方在成交公示期满后须赴食堂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单位负责添置。若服务方需进行大件设备添置或更换的，需与采购方协商后确定。</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方在经营过程中要对采购方所提供设备实施进行日常的维护，如涉及人为损坏或不当造成损坏的，则由服务方负责照价赔偿。如正常耗损，或确实需要添置的餐具、厨房设备设施等，报采购方确认同意后，由采购方负责添置。</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3、食堂内下水道疏通由服务方自行负责，并承担相关费用。</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4、经营所需食堂耗材、清洁易耗品、食堂用杂品及卫生用品等所有易耗品，均由外包服务方提供，大餐厅所发生费用包含在本次采购报价中。</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食堂耗材（所有食材以及调味品、粮油等）、清洁易耗品（食堂用洗涤用品、消毒药水等）、食堂用杂品（餐巾纸、牙签等）及卫生用品等所有易耗品、食堂内配套设施设备、电路和网络维修等费用，中标服务方均须考虑在投标报价中。</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6、服务过程中所涉及的水、电费由采购方承担。</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（三）供餐要求</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服务方须保证采购方人员早餐、午餐及时供应。提供的菜品除保证营养均衡外需要多样化，有季节特色。中标服务方应主动了解就餐人员的需求，虚心接受就餐人员的意见和建议，不断调整食堂花色品种搭配，努力改善伙食质量。应积极主动采取措施保证食堂饭菜价格基本稳定。保证菜品的新鲜、干净、卫生、口感良好，造型美观整齐且有一定创意；具体菜品结构、菜品价格根据实际情况进场后双方协商确定。收费标准与供餐方式如与政策性调整，以上级政策为准，双方另行确定，并签署补充协议。</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2、中标服务方除保证日常工作用餐外，还需保障会议、活动及来访的用餐接待工作。乙方凭甲方所签结算单与甲方结算。</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3、中标服务方需根据采购方要求提供中国传统习俗的新年、中秋、端午、冬至等节庆日提供节日特色食物的人性化服务。</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（四）经营要求</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1、经营方式</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采购方提供厨房、餐厅及基础设施、全套厨房设施，成交方提供整套就餐及服务。在经营期间，采购单位派驻1名项目经理（管理人员），该人员负责日常与乙方沟通管理工作。成交方独立管理，工作人员由成交方自行聘请和安排。不得私自转让（含转包、分包）或委托他人经营，更不能搞非法经营。成交方与采购方以外的单位和个人所发生的债权债务均与采购方无关。成交方项目负责人凡接到采购方通知，必须准时到采购方参加会议，并参与检查或处理事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成交方须接受采购方的监督，采购方有权对成交方的服务管理、价格质量（包含所购物资的渠道和品质）、卫生秩序等进行监督检查（包含菜价核定）、考核评价和管理。</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2、服务人员要求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不得少于</w:t>
      </w:r>
      <w:r>
        <w:rPr>
          <w:rFonts w:hint="eastAsia" w:ascii="宋体" w:hAnsi="宋体" w:eastAsia="宋体" w:cs="宋体"/>
          <w:color w:val="auto"/>
          <w:sz w:val="21"/>
          <w:szCs w:val="21"/>
        </w:rPr>
        <w:t xml:space="preserve">7人</w:t>
      </w:r>
      <w:r>
        <w:rPr>
          <w:rFonts w:hint="eastAsia" w:ascii="宋体" w:hAnsi="宋体" w:eastAsia="宋体" w:cs="宋体"/>
          <w:bCs/>
          <w:color w:val="auto"/>
          <w:sz w:val="21"/>
          <w:szCs w:val="21"/>
        </w:rPr>
        <w:t xml:space="preserve">，服务人员统一着装（每人每年四套服装），</w:t>
      </w:r>
      <w:r>
        <w:rPr>
          <w:rFonts w:hint="eastAsia" w:ascii="宋体" w:hAnsi="宋体" w:eastAsia="宋体" w:cs="宋体"/>
          <w:color w:val="auto"/>
          <w:sz w:val="21"/>
          <w:szCs w:val="21"/>
        </w:rPr>
        <w:t xml:space="preserve">配备管理人员1人，厨师等不少于6人，工作人员总数不少于7人；</w:t>
      </w:r>
      <w:r>
        <w:rPr>
          <w:rFonts w:hint="eastAsia" w:ascii="宋体" w:hAnsi="宋体" w:eastAsia="宋体" w:cs="宋体"/>
          <w:bCs/>
          <w:color w:val="auto"/>
          <w:sz w:val="21"/>
          <w:szCs w:val="21"/>
        </w:rPr>
        <w:t xml:space="preserve">服务用工必须符合国家和苏州地方用工的相关规定，按照国家及苏州市的最新有关规定支付工资和交纳正常的社会保险等。</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注：响应单位须提供上述人员的</w:t>
      </w:r>
      <w:r>
        <w:rPr>
          <w:rFonts w:hint="eastAsia" w:ascii="宋体" w:hAnsi="宋体" w:eastAsia="宋体" w:cs="宋体"/>
          <w:b/>
          <w:color w:val="auto"/>
          <w:sz w:val="21"/>
          <w:szCs w:val="21"/>
        </w:rPr>
        <w:t xml:space="preserve">近三个月社保</w:t>
      </w:r>
      <w:r>
        <w:rPr>
          <w:rFonts w:hint="eastAsia" w:ascii="宋体" w:hAnsi="宋体" w:eastAsia="宋体" w:cs="宋体"/>
          <w:b/>
          <w:bCs/>
          <w:color w:val="auto"/>
          <w:sz w:val="21"/>
          <w:szCs w:val="21"/>
        </w:rPr>
        <w:t xml:space="preserve">缴纳证明、岗位职责、工作经验、证书证明材料及身份证扫描件等对应的证明材料扫描件或提供成交后配备满足以上要求的服务人员承诺书，未提供或提供不全视为未实质性响应采购文件。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1）项目负责人要求：全面主持食堂的日常工作，负责管理食堂的一切工作。具有经营企事业食堂或餐饮2年以上的经历，并能组织一定</w:t>
      </w:r>
      <w:r>
        <w:rPr>
          <w:rFonts w:hint="eastAsia" w:ascii="宋体" w:hAnsi="宋体" w:eastAsia="宋体" w:cs="宋体"/>
          <w:bCs/>
          <w:color w:val="auto"/>
          <w:sz w:val="21"/>
          <w:szCs w:val="21"/>
        </w:rPr>
        <w:t xml:space="preserve">规模和质量的操作队伍，具备良好的心态，较好的组织、沟通能力，较强的执行力和处理突发事件的高效综合能力与应变能力；具有较好的能源控制意识与方法，能为公司产生最大的效率回馈；具有食品安全的管理意识和不断完善的经营理念。负责并管理食堂工作，具有团队建设、处事和谐的能力，协调并检查各班组间工作任务的落实情况及存在的问题，向上级领导汇报并提出改进意见，使厨房各环节的工作正常运行。虚心听取用餐人员的意见和要求，不断提高菜品的质量，满足采购人的需求。每天检查各班组的卫生情况和厨师的仪容仪表、出勤情况及遵守规章制度情况。 </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2）主厨/厨师要求：要求年龄在30-</w:t>
      </w:r>
      <w:r>
        <w:rPr>
          <w:rFonts w:hint="eastAsia" w:ascii="宋体" w:hAnsi="宋体" w:cs="宋体"/>
          <w:bCs/>
          <w:color w:val="auto"/>
          <w:sz w:val="21"/>
          <w:szCs w:val="21"/>
          <w:lang w:val="en-US" w:eastAsia="zh-CN"/>
        </w:rPr>
        <w:t xml:space="preserve">60</w:t>
      </w:r>
      <w:r>
        <w:rPr>
          <w:rFonts w:hint="eastAsia" w:ascii="宋体" w:hAnsi="宋体" w:eastAsia="宋体" w:cs="宋体"/>
          <w:bCs/>
          <w:color w:val="auto"/>
          <w:sz w:val="21"/>
          <w:szCs w:val="21"/>
        </w:rPr>
        <w:t xml:space="preserve">周岁</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男女不限，不包含退休人员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备有效厨师资格证书及健康证，无犯罪记录，具有3年以上厨房工作经验，精通中餐烹饪方法，并熟悉相关食品卫生法知识。工作要勤恳踏实，有工作责任心，根据餐厅的情况及当天的用餐情况，验收货品质量和数量，变质食品不下锅、不蒸煮、不烘烤。验收后向厨房有关人员分门别类交代清楚。根据用餐人数有计划的烧饭，全面检查菜肴的质量，减少并杜绝不符合规格、质量要求的成品和半成品，不断提高菜品的质量，满足采购人的需求。检查所购食品有无合格证和检疫证明，验收记录妥善保存以备检查。</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3）现场服务人员：要求年龄在30-</w:t>
      </w:r>
      <w:r>
        <w:rPr>
          <w:rFonts w:hint="eastAsia" w:ascii="宋体" w:hAnsi="宋体" w:cs="宋体"/>
          <w:bCs/>
          <w:color w:val="auto"/>
          <w:sz w:val="21"/>
          <w:szCs w:val="21"/>
          <w:lang w:val="en-US" w:eastAsia="zh-CN"/>
        </w:rPr>
        <w:t xml:space="preserve">60</w:t>
      </w:r>
      <w:r>
        <w:rPr>
          <w:rFonts w:hint="eastAsia" w:ascii="宋体" w:hAnsi="宋体" w:eastAsia="宋体" w:cs="宋体"/>
          <w:bCs/>
          <w:color w:val="auto"/>
          <w:sz w:val="21"/>
          <w:szCs w:val="21"/>
        </w:rPr>
        <w:t xml:space="preserve">周岁</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男女不限，不包含退休人员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有效的健康证，无犯罪记录，熟悉相关食品卫生法知识。工作要勤恳踏实，有工作责任心。服装穿戴整齐，男不留长发，女发不过肩，化妆淡雅大方。做好台面调料、牙签、餐巾、茶水等清洁卫生工作。禁止直接用手拿取食物及相关物品。用餐前餐具要集中摆放整齐，保持清洁，防止蝇叮，餐具内外保持干净、干燥。工作结束后做好台面、桌椅及地面的清扫、整理工作。</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勤杂工要求：具有有效的健康证，无犯罪记录，熟悉相关食品卫生法知识。工作要勤恳踏实，有工作责任心，配合餐厅勤杂工作，搞好砧墩、案板、地面的卫生和刀砧洁净与保养工作，本区域的灭蝇防蝇工作，管理好餐饮设备和设施，积极服从和努力完成交办的其他工作。</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各岗位人员按岗位职责分别负责各项工作内容，具体投标单位在投标文件中需提供工作岗位职责制度以及各项管理规定。此外成交单位还需负责食堂日常保洁、水电气日常管理等职责。成交单位必须给上述人员按照国家有关规定支付工资和交纳正常的社会保险等。要充分考虑所有工作人员的值休、轮休、法定假日休息以及岗位顶班、日常机动人员的配备，以上所有费用均计入投标总价。</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3、食堂经营时间</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食堂经营时间：早上6点开始至晚上5点左右就餐结束，成交方必须根据采购方规定的时段经营，在这段时间内服务不断人，随叫随到。遇重大接待任务需动用饭店资源的，由食堂统一调度。</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员工作息时间由成交方负责，上班时间成交方采用弹性工作制（忙时存时，闲时欠时），忙时集中人力、集中精力完成任务，闲时人员分散。因采购方需要，法定的国假日需要服务方上班的，采购方应按国家规定向服务方支付加班费。</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4、管理要求</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1）成交方作为食品卫生安全和消防安全的第一责任人，对相应的安全管理工作负有直接的组织和管理义务，并承担全部责任。卫生检疫、工作人员体检、伤残疾病等费用均由成交方自理。</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保部门的要求统一处理。</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成交方应自觉做好食品安全和防火、防盗等工作，如发生食品安全、火灾、失窃等事故，成交方负完全责任；给采购方造成经济损失的，应予赔偿；造成不良影响的，视为成交方严重违约，采购方有权解除合同，并追究相应责任。</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5）成交方在开始营业前必</w:t>
      </w:r>
      <w:r>
        <w:rPr>
          <w:rFonts w:hint="eastAsia" w:ascii="宋体" w:hAnsi="宋体" w:eastAsia="宋体" w:cs="宋体"/>
          <w:bCs/>
          <w:color w:val="auto"/>
          <w:sz w:val="21"/>
          <w:szCs w:val="21"/>
        </w:rPr>
        <w:t xml:space="preserve">须向采购单位提交食堂人员花名册、岗位分工情况表、工作人员健康证复印件、厨师资格证复印件等证件，人员到岗和变动前需向采购方报备相关信息。食堂工作人员全部由承包者自行安排（即承包者为用人单位，食堂工作人员与采购方不存在雇佣等劳动关系），经营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出现工作人员工伤或死亡事故，成交方要负完全责任，采购方不承担任何责任。</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6）食堂经营卫生许可证由采购方出资并负责办理。抓好食品卫生安全和食堂卫生防疫工作，就餐环境必须达到卫生部门的有关标准。规范经营，采购方有权监督，并可随时检查。如因经营者的管理不善造成安全事故，承包者负全部责任。</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7）采购方有义务配合经营者共同管理好食堂，组织膳食管理委员会对食堂的经营状况、服务质量、饭菜价格进行监督检查和考核。采购单位、市场监督管理局、采购方后勤部门将定期或不定期调查饭菜质量、数量、价格及服务情况，并将有关信息通知经营者，承包者应听取意见，采取措施及时整改到位。</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8）确保食堂操作的安全卫生，杜绝各类设施设备的安全卫生事故。全体工作人员都应熟掌握消防安全常规常识，严格执行消防安全标准，确保不出问题。做到人走灯灭，人走水停。</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5．质量要求</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1）保证采购、制作、销售的食品质量要</w:t>
      </w:r>
      <w:r>
        <w:rPr>
          <w:rFonts w:hint="eastAsia" w:ascii="宋体" w:hAnsi="宋体" w:eastAsia="宋体" w:cs="宋体"/>
          <w:bCs/>
          <w:color w:val="auto"/>
          <w:sz w:val="21"/>
          <w:szCs w:val="21"/>
        </w:rPr>
        <w:t xml:space="preserve">求符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附件《违约责任及相关处罚条例》处罚。如遇上级卫生防疫部门或食品执法部门检查不符合要求的（如超出经营范围等），因成交单位管理或其他原因而造成的处罚由成交单位自行承担全部责任（包括罚款和限期整改等，若因相关营业证件不全问题，由采购方负责解决）。</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4）食堂内有健全的防鼠、防蝇、防尘“三防措施”（特别是分菜间、加工间、大厅等场所的门窗）。在食堂管理中，不使用腐烂变质的主副食品，包括各类辅料，保证菜品卫生质量。</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5）成交方负责食品原材料及辅料等素材的采购，所采购食材及辅料须有品牌、保证品质，报采购人认</w:t>
      </w:r>
      <w:r>
        <w:rPr>
          <w:rFonts w:hint="eastAsia" w:ascii="宋体" w:hAnsi="宋体" w:eastAsia="宋体" w:cs="宋体"/>
          <w:bCs/>
          <w:color w:val="auto"/>
          <w:sz w:val="21"/>
          <w:szCs w:val="21"/>
        </w:rPr>
        <w:t xml:space="preserve">可，禁止使用“三无”产品、地沟油等不合格原料。所购材料必须开具税务发票，以备采购人查验、备案。每日由厨师长开具食材及辅料的用量清单，确保所采购的食材及辅料新鲜、安全、卫生，并对采购的食材及辅料质量负责。所用食物原材料、烹饪原料需有指定的供货商且供货商名录需提供给采购人备案，报采购人认可。并检查货物的卫生及质量，需向供货商索取营业执照、身份证和产品检疫合格证等复印件，交采购方保管并负责监督，不得采购假、伪、腐、劣或次品，如检查发现问题，一切责任由成交方承担。食品原料除必须符合卫生标准外保证原料的环保和高品质。</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6）采购的原材料做好质量、数量、发霉变质食品处理等验收记录。腐败变质、发霉、生虫、有毒、有害、掺杂掺假食品不购买和加工。按采购方要求，使用环保安全的餐具，按时保质保量完成配送餐服务。每餐使用后餐盘、餐具煮沸消毒30分钟，并做好消毒记录。根据采购方工作人员用餐习惯，负责回收餐具，不得乱扔乱放，剩饭剩菜要及时运走，保证采购方场地清洁。</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食品制作及加工程序必须符合国家卫生标准。成交单位供应给采购人的食物必须每天留样，并保存于冰箱48小时以备查验。采购人有权不定时检查成交方的生产场地，并就发现的问题要求成交单位整改。</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7）经营服务单位在食堂经营过程中实行刷卡结算制度和记账结算方式，一律不得收取现金，不得从事与餐饮无关的经营项目，不得在餐厅摆摊设点。</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（五）考核方法和费用支付：</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考核办法：服从采购方管理，在检查中发现礼节礼貌、仪表仪容、设备设施、卫生保洁、工作质量、服务态度、执行制度等方面存在的问题，依据采购单位考核标准（附后）的要求进行考核，同时考核结果与服务费的支付进行挂钩。</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2、费用支付：详见合同条款</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3、除以上服务费用之外不再承担其它任何费用，服务人员的薪金、社保、福利、服装、休假日补贴、医疗费用等均由成交单位负责，与采购单位无关。</w:t>
      </w:r>
      <w:r/>
    </w:p>
    <w:p>
      <w:pPr>
        <w:spacing w:line="457" w:lineRule="exact"/>
        <w:rPr>
          <w:rFonts w:ascii="宋体" w:hAnsi="宋体" w:cs="宋体"/>
          <w:b/>
          <w:color w:val="auto"/>
          <w:szCs w:val="21"/>
        </w:rPr>
        <w:outlineLvl w:val="1"/>
      </w:pPr>
      <w:r>
        <w:rPr>
          <w:rFonts w:hint="eastAsia" w:ascii="宋体" w:hAnsi="宋体" w:cs="宋体"/>
          <w:b/>
          <w:color w:val="auto"/>
          <w:szCs w:val="21"/>
          <w:lang w:val="en-US" w:eastAsia="zh-CN"/>
        </w:rPr>
        <w:t xml:space="preserve">三</w:t>
      </w:r>
      <w:r>
        <w:rPr>
          <w:rFonts w:hint="eastAsia" w:ascii="宋体" w:hAnsi="宋体" w:cs="宋体"/>
          <w:b/>
          <w:color w:val="auto"/>
          <w:szCs w:val="21"/>
        </w:rPr>
        <w:t xml:space="preserve">、响应文件的组成及要求</w:t>
      </w:r>
      <w:r/>
    </w:p>
    <w:p>
      <w:pPr>
        <w:ind w:firstLine="422"/>
        <w:spacing w:line="457" w:lineRule="exact"/>
        <w:rPr>
          <w:rFonts w:hint="eastAsia" w:ascii="宋体" w:hAnsi="宋体" w:cs="宋体"/>
          <w:szCs w:val="21"/>
          <w:lang w:val="zh-CN"/>
        </w:rPr>
      </w:pPr>
      <w:r>
        <w:rPr>
          <w:rFonts w:hint="eastAsia" w:ascii="宋体" w:hAnsi="宋体" w:cs="宋体"/>
          <w:b/>
          <w:bCs/>
          <w:color w:val="auto"/>
          <w:szCs w:val="21"/>
          <w:lang w:val="zh-CN"/>
        </w:rPr>
        <w:t xml:space="preserve">（一）文件组成（</w:t>
      </w:r>
      <w:r>
        <w:rPr>
          <w:rFonts w:hint="eastAsia" w:ascii="宋体" w:hAnsi="宋体" w:cs="宋体"/>
          <w:b/>
          <w:bCs/>
          <w:color w:val="auto"/>
          <w:szCs w:val="21"/>
        </w:rPr>
        <w:t xml:space="preserve">采购文件</w:t>
      </w:r>
      <w:r>
        <w:rPr>
          <w:rFonts w:hint="eastAsia" w:ascii="宋体" w:hAnsi="宋体" w:cs="宋体"/>
          <w:b/>
          <w:color w:val="auto"/>
          <w:szCs w:val="21"/>
        </w:rPr>
        <w:t xml:space="preserve">内格式与系统内格式不一致的，以</w:t>
      </w:r>
      <w:r>
        <w:rPr>
          <w:rFonts w:hint="eastAsia" w:ascii="宋体" w:hAnsi="宋体" w:cs="宋体"/>
          <w:b/>
          <w:bCs w:val="0"/>
          <w:color w:val="auto"/>
          <w:szCs w:val="21"/>
        </w:rPr>
        <w:t xml:space="preserve">系统内</w:t>
      </w:r>
      <w:r>
        <w:rPr>
          <w:rFonts w:hint="eastAsia" w:ascii="宋体" w:hAnsi="宋体" w:cs="宋体"/>
          <w:b/>
          <w:bCs w:val="0"/>
          <w:szCs w:val="21"/>
        </w:rPr>
        <w:t xml:space="preserve">格式要求为准</w:t>
      </w:r>
      <w:r>
        <w:rPr>
          <w:rFonts w:hint="eastAsia" w:ascii="宋体" w:hAnsi="宋体" w:cs="宋体"/>
          <w:b/>
          <w:bCs w:val="0"/>
          <w:szCs w:val="21"/>
          <w:lang w:val="zh-CN"/>
        </w:rPr>
        <w:t xml:space="preserve">）</w:t>
      </w:r>
      <w:r/>
    </w:p>
    <w:p>
      <w:pPr>
        <w:ind w:firstLine="422"/>
        <w:spacing w:line="420" w:lineRule="exact"/>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457" w:lineRule="exact"/>
        <w:rPr>
          <w:rFonts w:hint="eastAsia" w:ascii="宋体" w:hAnsi="宋体" w:cs="宋体"/>
          <w:color w:val="000000"/>
          <w:szCs w:val="21"/>
          <w:lang w:val="zh-CN"/>
        </w:rPr>
      </w:pPr>
      <w:r>
        <w:rPr>
          <w:rFonts w:hint="eastAsia" w:ascii="宋体" w:hAnsi="宋体" w:cs="宋体"/>
          <w:b/>
          <w:szCs w:val="21"/>
          <w:lang w:val="zh-CN"/>
        </w:rPr>
        <w:t xml:space="preserve">2、开标一览表</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3、资格审查响应文件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3.1具有独立承担民事责任的能力证明（包括法人或者其他组织的营业执照等证明文件，自然人的身份证明）；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3.2良好的商业信誉和健全的财务会计制度（包括但不限于最近一期经审计的财务报告</w:t>
      </w:r>
      <w:r>
        <w:rPr>
          <w:rFonts w:hint="eastAsia" w:ascii="宋体" w:hAnsi="宋体" w:cs="宋体"/>
          <w:color w:val="000000"/>
          <w:szCs w:val="21"/>
          <w:lang w:val="en-US" w:eastAsia="zh-CN"/>
        </w:rPr>
        <w:t xml:space="preserve">或财务报表</w:t>
      </w:r>
      <w:r>
        <w:rPr>
          <w:rFonts w:hint="eastAsia" w:ascii="宋体" w:hAnsi="宋体" w:cs="宋体"/>
          <w:color w:val="000000"/>
          <w:szCs w:val="21"/>
          <w:lang w:val="zh-CN"/>
        </w:rPr>
        <w:t xml:space="preserve">，其他组织、自然人及成立未满一年的法人应提供银行出具的资信证明）；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3.3具备履行合同所必需的设备和专业技术能力的证明材料（具备履行合同的相关设备、人员等证明材料）；</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3.4依法缴纳税收和社会保障资金的良好记录：包括但不限于最新一期的缴纳税收的凭据，最新一期社会保险缴纳的凭据（专用收据或社会保险缴纳清单扫描件）；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3.5参加政府采购活动前三年内，在经营活动中没有重大违法记录的声明（格式自拟）；</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3.6《中小企业声明函》或《残疾人福利性单</w:t>
      </w:r>
      <w:r>
        <w:rPr>
          <w:rFonts w:hint="eastAsia" w:ascii="宋体" w:hAnsi="宋体" w:cs="宋体"/>
          <w:bCs/>
          <w:szCs w:val="21"/>
          <w:lang w:val="zh-CN"/>
        </w:rPr>
        <w:t xml:space="preserve">位声明函》或由省级以上监狱管理局、戒毒管理局（含新疆生产建设兵团）出具的属于监狱企业的证明文件</w:t>
      </w:r>
      <w:r>
        <w:rPr>
          <w:rFonts w:hint="eastAsia" w:ascii="宋体" w:hAnsi="宋体" w:cs="宋体"/>
          <w:color w:val="000000"/>
          <w:szCs w:val="21"/>
          <w:lang w:val="zh-CN"/>
        </w:rPr>
        <w:t xml:space="preserve">（如属）；</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4.1磋商响应单位情况表（格式见附件）；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4.2</w:t>
      </w:r>
      <w:r>
        <w:rPr>
          <w:rFonts w:hint="eastAsia" w:ascii="宋体" w:hAnsi="宋体" w:cs="宋体"/>
          <w:bCs/>
          <w:szCs w:val="21"/>
          <w:lang w:val="zh-CN"/>
        </w:rPr>
        <w:t xml:space="preserve">磋商响应单位</w:t>
      </w:r>
      <w:r>
        <w:rPr>
          <w:rFonts w:hint="eastAsia" w:ascii="宋体" w:hAnsi="宋体" w:cs="宋体"/>
          <w:color w:val="000000"/>
          <w:szCs w:val="21"/>
          <w:lang w:val="zh-CN"/>
        </w:rPr>
        <w:t xml:space="preserve">法定代表人身份证扫描件；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4.3</w:t>
      </w:r>
      <w:r>
        <w:rPr>
          <w:rFonts w:hint="eastAsia" w:hAnsi="宋体" w:cs="宋体"/>
          <w:color w:val="000000"/>
          <w:szCs w:val="21"/>
          <w:lang w:val="zh-CN"/>
        </w:rPr>
        <w:t xml:space="preserve">法定代表人授权委托书（如有授权）</w:t>
      </w:r>
      <w:r>
        <w:rPr>
          <w:rFonts w:hint="eastAsia" w:ascii="宋体" w:hAnsi="宋体" w:cs="宋体"/>
          <w:color w:val="000000"/>
          <w:szCs w:val="21"/>
          <w:lang w:val="zh-CN"/>
        </w:rPr>
        <w:t xml:space="preserve">（格式见附件）</w:t>
      </w:r>
      <w:r>
        <w:rPr>
          <w:rFonts w:hint="eastAsia" w:hAnsi="宋体" w:cs="宋体"/>
          <w:color w:val="000000"/>
          <w:szCs w:val="21"/>
          <w:lang w:val="zh-CN"/>
        </w:rPr>
        <w:t xml:space="preserve">；</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4.4授权</w:t>
      </w:r>
      <w:r>
        <w:rPr>
          <w:rFonts w:hint="eastAsia" w:hAnsi="宋体" w:cs="宋体"/>
          <w:color w:val="000000"/>
          <w:szCs w:val="21"/>
          <w:lang w:val="zh-CN"/>
        </w:rPr>
        <w:t xml:space="preserve">委托代理人身份证扫描件（如有授权）；</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4.5磋商响应函（格式见附件）；</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4.6报价明细表（格式见附件）；</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4.7拟投入项目人员汇总表（格式见附件）；</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4.8拟投入本项目设施设备</w:t>
      </w:r>
      <w:r>
        <w:rPr>
          <w:rFonts w:hint="eastAsia" w:ascii="宋体" w:hAnsi="宋体" w:eastAsia="宋体" w:cs="宋体"/>
          <w:color w:val="000000"/>
          <w:szCs w:val="21"/>
          <w:lang w:val="zh-CN"/>
        </w:rPr>
        <w:t xml:space="preserve">清单表（格式见附件）；</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CN"/>
        </w:rPr>
        <w:t xml:space="preserve">响应保证承诺书（格式见附件）；</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服务要求偏离表、商务条款偏离表（格式见附件）；</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5、综合评审响应文件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5.1</w:t>
      </w:r>
      <w:r>
        <w:rPr>
          <w:rFonts w:hint="eastAsia" w:ascii="宋体" w:hAnsi="宋体" w:cs="宋体"/>
          <w:color w:val="000000"/>
          <w:szCs w:val="21"/>
        </w:rPr>
        <w:t xml:space="preserve">类似项目一览表（格式见附件）</w:t>
      </w:r>
      <w:r>
        <w:rPr>
          <w:rFonts w:hint="eastAsia" w:ascii="宋体" w:hAnsi="宋体" w:cs="宋体"/>
          <w:color w:val="000000"/>
          <w:szCs w:val="21"/>
          <w:lang w:val="zh-CN"/>
        </w:rPr>
        <w:t xml:space="preserve">；</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5.2响应单位针对本项目的实施方案</w:t>
      </w:r>
      <w:r>
        <w:rPr>
          <w:rFonts w:hint="eastAsia" w:ascii="宋体" w:hAnsi="宋体" w:cs="宋体"/>
          <w:color w:val="000000"/>
          <w:szCs w:val="21"/>
          <w:lang w:val="zh-CN"/>
        </w:rPr>
        <w:t xml:space="preserve">（自拟）；</w:t>
      </w:r>
      <w:r/>
    </w:p>
    <w:p>
      <w:pPr>
        <w:ind w:firstLine="420"/>
        <w:spacing w:line="457" w:lineRule="exact"/>
        <w:rPr>
          <w:rFonts w:ascii="宋体" w:hAnsi="宋体" w:cs="宋体"/>
          <w:color w:val="000000"/>
          <w:szCs w:val="21"/>
          <w:lang w:val="zh-CN"/>
        </w:rPr>
      </w:pPr>
      <w:r>
        <w:rPr>
          <w:rFonts w:hint="eastAsia" w:ascii="宋体" w:hAnsi="宋体" w:cs="宋体"/>
          <w:color w:val="000000"/>
          <w:szCs w:val="21"/>
        </w:rPr>
        <w:t xml:space="preserve">5.3</w:t>
      </w:r>
      <w:r>
        <w:rPr>
          <w:rFonts w:hint="eastAsia" w:ascii="宋体" w:hAnsi="宋体" w:cs="宋体"/>
          <w:color w:val="000000"/>
          <w:szCs w:val="21"/>
          <w:lang w:val="zh-CN"/>
        </w:rPr>
        <w:t xml:space="preserve">其他可以证明磋商供应商资信、资质和货物、服务质量的证书、文件、推荐信等资料。</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5.4采购文件中采购需求、附件格式及评分标准中所涉及到的其他材料如人员证书、获奖文件、荣誉证书等与本项目有关的其它资料。</w:t>
      </w:r>
      <w:r/>
    </w:p>
    <w:p>
      <w:pPr>
        <w:spacing w:line="457" w:lineRule="exact"/>
        <w:rPr>
          <w:rFonts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3.6为资格审查要求提供的材料，是作为对供应商资格审查、质疑身份认定的依据，响应供应商必须提供并加盖电子公章。否则，磋商响应文件将被认定为不符合资格审查要求。</w:t>
      </w:r>
      <w:r/>
    </w:p>
    <w:p>
      <w:pPr>
        <w:ind w:firstLine="422"/>
        <w:spacing w:line="457" w:lineRule="exact"/>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lang w:val="en-US" w:eastAsia="zh-CN"/>
        </w:rPr>
        <w:t xml:space="preserve">10</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422"/>
        <w:spacing w:line="457" w:lineRule="exact"/>
        <w:rPr>
          <w:rFonts w:hint="eastAsia" w:ascii="宋体" w:hAnsi="宋体" w:cs="宋体"/>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457" w:lineRule="exact"/>
        <w:rPr>
          <w:rFonts w:hint="eastAsia" w:ascii="宋体" w:hAnsi="宋体" w:cs="宋体"/>
          <w:szCs w:val="21"/>
        </w:rPr>
      </w:pPr>
      <w:r>
        <w:rPr>
          <w:rFonts w:hint="eastAsia" w:ascii="宋体" w:hAnsi="宋体" w:cs="宋体"/>
          <w:szCs w:val="21"/>
        </w:rPr>
        <w:t xml:space="preserve">（二）电子化要求：</w:t>
      </w:r>
      <w:r/>
    </w:p>
    <w:p>
      <w:pPr>
        <w:ind w:firstLine="420"/>
        <w:spacing w:line="457" w:lineRule="exact"/>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本项目采用电子响应文件，供应商按照采购文件要求制作上传电子响应文件，供应商无需提供纸质响应文件。</w:t>
      </w:r>
      <w:r/>
    </w:p>
    <w:p>
      <w:pPr>
        <w:ind w:firstLine="420"/>
        <w:spacing w:line="457" w:lineRule="exact"/>
        <w:rPr>
          <w:rFonts w:hint="eastAsia" w:ascii="宋体" w:hAnsi="宋体" w:cs="宋体"/>
          <w:szCs w:val="21"/>
        </w:rPr>
      </w:pPr>
      <w:r>
        <w:rPr>
          <w:rFonts w:hint="eastAsia" w:ascii="宋体" w:hAnsi="宋体" w:cs="宋体"/>
          <w:szCs w:val="21"/>
        </w:rPr>
        <w:t xml:space="preserve">1、电子投标准备：</w:t>
      </w:r>
      <w:r/>
    </w:p>
    <w:p>
      <w:pPr>
        <w:ind w:firstLine="420"/>
        <w:spacing w:line="457" w:lineRule="exact"/>
        <w:rPr>
          <w:rFonts w:hint="eastAsia"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457" w:lineRule="exact"/>
        <w:rPr>
          <w:rFonts w:hint="eastAsia" w:ascii="宋体" w:hAnsi="宋体" w:cs="宋体"/>
          <w:szCs w:val="21"/>
        </w:rPr>
      </w:pPr>
      <w:r>
        <w:rPr>
          <w:rFonts w:hint="eastAsia" w:ascii="宋体" w:hAnsi="宋体" w:cs="宋体"/>
          <w:szCs w:val="21"/>
        </w:rPr>
        <w:t xml:space="preserve">2、磋商响应文件编制要求：</w:t>
      </w:r>
      <w:r/>
    </w:p>
    <w:p>
      <w:pPr>
        <w:ind w:firstLine="420"/>
        <w:spacing w:line="457" w:lineRule="exact"/>
        <w:rPr>
          <w:rFonts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457" w:lineRule="exact"/>
        <w:rPr>
          <w:rFonts w:hint="eastAsia" w:ascii="宋体" w:hAnsi="宋体" w:cs="宋体"/>
          <w:szCs w:val="21"/>
        </w:rPr>
      </w:pPr>
      <w:r>
        <w:rPr>
          <w:rFonts w:hint="eastAsia" w:ascii="宋体" w:hAnsi="宋体" w:cs="宋体"/>
          <w:szCs w:val="21"/>
        </w:rPr>
        <w:t xml:space="preserve">3、响应文件提交：</w:t>
      </w:r>
      <w:r/>
    </w:p>
    <w:p>
      <w:pPr>
        <w:ind w:firstLine="420"/>
        <w:spacing w:line="457" w:lineRule="exact"/>
        <w:rPr>
          <w:rFonts w:hint="eastAsia"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p>
    <w:p>
      <w:pPr>
        <w:ind w:firstLine="420"/>
        <w:spacing w:line="457" w:lineRule="exact"/>
        <w:rPr>
          <w:rFonts w:hint="eastAsia"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57" w:lineRule="exact"/>
        <w:rPr>
          <w:rFonts w:hint="eastAsia" w:ascii="宋体" w:hAnsi="宋体" w:cs="宋体"/>
          <w:szCs w:val="21"/>
        </w:rPr>
      </w:pPr>
      <w:r>
        <w:rPr>
          <w:rFonts w:hint="eastAsia" w:ascii="宋体" w:hAnsi="宋体" w:cs="宋体"/>
          <w:szCs w:val="21"/>
        </w:rPr>
        <w:t xml:space="preserve">4、开启：</w:t>
      </w:r>
      <w:r/>
    </w:p>
    <w:p>
      <w:pPr>
        <w:ind w:firstLine="420"/>
        <w:spacing w:line="457" w:lineRule="exact"/>
        <w:rPr>
          <w:rFonts w:hint="eastAsia" w:ascii="宋体" w:hAnsi="宋体" w:cs="宋体"/>
          <w:szCs w:val="21"/>
        </w:rPr>
      </w:pPr>
      <w:r>
        <w:rPr>
          <w:rFonts w:hint="eastAsia" w:ascii="宋体" w:hAnsi="宋体" w:cs="宋体"/>
          <w:szCs w:val="21"/>
        </w:rPr>
        <w:t xml:space="preserve">（1）地点：“苏采云”系统（网址：http://jszfcg.jsczt.cn/）</w:t>
      </w:r>
      <w:r/>
    </w:p>
    <w:p>
      <w:pPr>
        <w:ind w:firstLine="420"/>
        <w:spacing w:line="457" w:lineRule="exact"/>
        <w:rPr>
          <w:rFonts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457" w:lineRule="exact"/>
        <w:rPr>
          <w:rFonts w:hint="eastAsia" w:ascii="宋体" w:hAnsi="宋体" w:cs="宋体"/>
          <w:szCs w:val="21"/>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2"/>
        <w:spacing w:line="457" w:lineRule="exact"/>
        <w:rPr>
          <w:rFonts w:hint="eastAsia" w:ascii="宋体" w:hAnsi="宋体" w:cs="宋体"/>
          <w:b/>
          <w:szCs w:val="21"/>
        </w:rPr>
      </w:pPr>
      <w:r>
        <w:rPr>
          <w:rFonts w:hint="eastAsia" w:ascii="宋体" w:hAnsi="宋体" w:cs="宋体"/>
          <w:b/>
          <w:szCs w:val="21"/>
        </w:rPr>
        <w:t xml:space="preserve">五、磋商程序</w:t>
      </w:r>
      <w:r/>
    </w:p>
    <w:p>
      <w:pPr>
        <w:ind w:firstLine="420"/>
        <w:spacing w:line="457" w:lineRule="exact"/>
        <w:rPr>
          <w:rFonts w:ascii="宋体" w:hAnsi="宋体" w:cs="宋体"/>
          <w:szCs w:val="21"/>
        </w:rPr>
      </w:pPr>
      <w:r>
        <w:rPr>
          <w:rFonts w:hint="eastAsia" w:ascii="宋体" w:hAnsi="宋体" w:cs="宋体"/>
          <w:szCs w:val="21"/>
        </w:rPr>
        <w:t xml:space="preserve">1、采购代理机构按本须知规定的时间、地点主持磋商采购活动。</w:t>
      </w:r>
      <w:r/>
    </w:p>
    <w:p>
      <w:pPr>
        <w:ind w:firstLine="420"/>
        <w:spacing w:line="457" w:lineRule="exact"/>
        <w:rPr>
          <w:rFonts w:ascii="宋体" w:hAnsi="宋体" w:cs="宋体"/>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w:t>
      </w:r>
      <w:r/>
    </w:p>
    <w:p>
      <w:pPr>
        <w:ind w:firstLine="420"/>
        <w:spacing w:line="457"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、在磋商响应文件网上递交截止时间止成功解密的磋商供应商少于三家，则本次采购失败。</w:t>
      </w:r>
      <w:r/>
    </w:p>
    <w:p>
      <w:pPr>
        <w:ind w:firstLine="420"/>
        <w:spacing w:line="457"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、由磋商小组审查供应商解密的响应文件。</w:t>
      </w:r>
      <w:r/>
    </w:p>
    <w:p>
      <w:pPr>
        <w:ind w:firstLine="420"/>
        <w:spacing w:line="457" w:lineRule="exact"/>
        <w:rPr>
          <w:rFonts w:ascii="宋体" w:hAnsi="宋体" w:cs="宋体"/>
          <w:szCs w:val="21"/>
        </w:rPr>
      </w:pPr>
      <w:r>
        <w:rPr>
          <w:rFonts w:hint="eastAsia" w:ascii="宋体" w:hAnsi="宋体" w:cs="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57" w:lineRule="exact"/>
        <w:rPr>
          <w:rFonts w:ascii="宋体" w:hAnsi="宋体" w:cs="宋体"/>
          <w:szCs w:val="21"/>
        </w:rPr>
      </w:pPr>
      <w:r>
        <w:rPr>
          <w:rFonts w:hint="eastAsia" w:ascii="宋体" w:hAnsi="宋体" w:cs="宋体"/>
          <w:szCs w:val="21"/>
        </w:rPr>
        <w:t xml:space="preserve">6、磋商小组要求供应商澄清、说明或者更正响应文件应当以书面形式做出。供应商的澄清、说明或者更正应当由其单位加盖电子公章。</w:t>
      </w:r>
      <w:r/>
    </w:p>
    <w:p>
      <w:pPr>
        <w:ind w:firstLine="422"/>
        <w:spacing w:line="457" w:lineRule="exact"/>
        <w:rPr>
          <w:rFonts w:ascii="宋体" w:hAnsi="宋体" w:cs="宋体"/>
          <w:b/>
          <w:color w:val="ff0000"/>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Cs w:val="21"/>
        </w:rPr>
        <w:t xml:space="preserve">供应商应随时保持系统在线，如因供应商自身原因未在规定时间内提交澄清确认资料的，导致的不利后果由供应商自行承担。</w:t>
      </w:r>
      <w:r/>
    </w:p>
    <w:p>
      <w:pPr>
        <w:ind w:firstLine="420"/>
        <w:spacing w:line="457" w:lineRule="exact"/>
        <w:rPr>
          <w:rFonts w:ascii="宋体" w:hAnsi="宋体" w:cs="宋体"/>
          <w:b/>
          <w:szCs w:val="21"/>
        </w:rPr>
      </w:pPr>
      <w:r>
        <w:rPr>
          <w:rFonts w:ascii="宋体" w:hAnsi="宋体" w:cs="宋体"/>
          <w:szCs w:val="21"/>
        </w:rPr>
        <w:t xml:space="preserve">7</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p>
    <w:p>
      <w:pPr>
        <w:ind w:firstLine="420"/>
        <w:spacing w:line="457" w:lineRule="exact"/>
        <w:rPr>
          <w:rFonts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457" w:lineRule="exact"/>
        <w:rPr>
          <w:rFonts w:ascii="宋体" w:hAnsi="宋体" w:cs="宋体"/>
          <w:b/>
          <w:szCs w:val="21"/>
        </w:rPr>
      </w:pPr>
      <w:r>
        <w:rPr>
          <w:rFonts w:ascii="宋体" w:hAnsi="宋体" w:cs="宋体"/>
          <w:b/>
          <w:szCs w:val="21"/>
        </w:rPr>
        <w:t xml:space="preserve">9</w:t>
      </w:r>
      <w:r>
        <w:rPr>
          <w:rFonts w:hint="eastAsia" w:ascii="宋体" w:hAnsi="宋体" w:cs="宋体"/>
          <w:b/>
          <w:szCs w:val="21"/>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457" w:lineRule="exact"/>
        <w:rPr>
          <w:rFonts w:ascii="宋体" w:hAnsi="宋体" w:cs="宋体"/>
          <w:b/>
          <w:color w:val="ff0000"/>
          <w:szCs w:val="21"/>
        </w:rPr>
      </w:pPr>
      <w:r>
        <w:rPr>
          <w:rFonts w:hint="eastAsia" w:ascii="宋体" w:hAnsi="宋体" w:cs="宋体"/>
          <w:b/>
          <w:szCs w:val="21"/>
        </w:rPr>
        <w:t xml:space="preserve">1</w:t>
      </w:r>
      <w:r>
        <w:rPr>
          <w:rFonts w:ascii="宋体" w:hAnsi="宋体" w:cs="宋体"/>
          <w:b/>
          <w:szCs w:val="21"/>
        </w:rPr>
        <w:t xml:space="preserve">0</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rPr>
        <w:t xml:space="preserve">（此处规定时间的计算以系统中的倒计时间为准）</w:t>
      </w:r>
      <w:r/>
    </w:p>
    <w:p>
      <w:pPr>
        <w:ind w:firstLine="422"/>
        <w:spacing w:line="457" w:lineRule="exact"/>
        <w:rPr>
          <w:rFonts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p>
    <w:p>
      <w:pPr>
        <w:ind w:firstLine="422"/>
        <w:spacing w:line="457" w:lineRule="exact"/>
        <w:rPr>
          <w:rFonts w:ascii="宋体" w:hAnsi="宋体" w:cs="宋体"/>
          <w:b/>
          <w:szCs w:val="21"/>
        </w:rPr>
      </w:pPr>
      <w:r>
        <w:rPr>
          <w:rFonts w:hint="eastAsia" w:ascii="宋体" w:hAnsi="宋体" w:cs="宋体"/>
          <w:b/>
          <w:szCs w:val="21"/>
        </w:rPr>
        <w:t xml:space="preserve">*进入项目评审流程后，建议各供应商法定代表人或授权委托人始终保持通讯顺畅，时刻关注不见面开标大厅，不离开不见面开标大厅。</w:t>
      </w:r>
      <w:r/>
    </w:p>
    <w:p>
      <w:pPr>
        <w:ind w:firstLine="420"/>
        <w:spacing w:line="457" w:lineRule="exact"/>
        <w:rPr>
          <w:rFonts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p>
    <w:p>
      <w:pPr>
        <w:ind w:firstLine="420"/>
        <w:spacing w:line="457" w:lineRule="exact"/>
        <w:rPr>
          <w:rFonts w:ascii="宋体" w:hAnsi="宋体" w:cs="宋体"/>
          <w:szCs w:val="21"/>
        </w:rPr>
      </w:pPr>
      <w:r>
        <w:rPr>
          <w:rFonts w:hint="eastAsia" w:ascii="宋体" w:hAnsi="宋体" w:cs="宋体"/>
          <w:szCs w:val="21"/>
        </w:rPr>
        <w:t xml:space="preserve">12、磋商小组根据磋商成交原则确定成交供应商，并将结果通知所有参加磋商的供应商。</w:t>
      </w:r>
      <w:r/>
    </w:p>
    <w:p>
      <w:pPr>
        <w:ind w:firstLine="420"/>
        <w:spacing w:line="457" w:lineRule="exact"/>
      </w:pPr>
      <w:r>
        <w:rPr>
          <w:rFonts w:hint="eastAsia" w:ascii="宋体" w:hAnsi="宋体" w:cs="宋体"/>
          <w:szCs w:val="21"/>
        </w:rPr>
        <w:t xml:space="preserve">13、如磋商过程中出现本采购文件未尽事宜，由磋商小组根据政府采购有关法律、法规讨论决定。</w:t>
      </w:r>
      <w:r>
        <w:rPr>
          <w:rFonts w:hint="eastAsia" w:ascii="宋体" w:hAnsi="宋体" w:cs="宋体"/>
          <w:b/>
          <w:szCs w:val="21"/>
        </w:rPr>
        <w:t xml:space="preserve">六、综合说明</w:t>
      </w:r>
      <w:r/>
    </w:p>
    <w:p>
      <w:pPr>
        <w:ind w:firstLine="420"/>
        <w:spacing w:line="457" w:lineRule="exact"/>
        <w:rPr>
          <w:rFonts w:hint="eastAsia" w:ascii="宋体" w:hAnsi="宋体" w:cs="宋体"/>
          <w:szCs w:val="21"/>
        </w:rPr>
      </w:pPr>
      <w:r>
        <w:rPr>
          <w:rFonts w:hint="eastAsia" w:ascii="宋体" w:hAnsi="宋体" w:cs="宋体"/>
          <w:szCs w:val="21"/>
        </w:rPr>
        <w:t xml:space="preserve">1、供应商提供的服务能够至少达到“采购需求”要求，同时明确详细的服务方案。</w:t>
      </w:r>
      <w:r/>
    </w:p>
    <w:p>
      <w:pPr>
        <w:ind w:firstLine="420"/>
        <w:spacing w:line="457" w:lineRule="exact"/>
        <w:rPr>
          <w:rFonts w:hint="eastAsia" w:ascii="宋体" w:hAnsi="宋体" w:cs="宋体"/>
          <w:szCs w:val="21"/>
        </w:rPr>
      </w:pPr>
      <w:r>
        <w:rPr>
          <w:rFonts w:hint="eastAsia" w:ascii="宋体" w:hAnsi="宋体" w:cs="宋体"/>
          <w:szCs w:val="21"/>
        </w:rPr>
        <w:t xml:space="preserve">2、供应商必须承诺采购文件中提出的全部采购内容与要求，如果其中某些条款不响应时，应在文件中逐条列出，未列出的视同响应。</w:t>
      </w:r>
      <w:r/>
    </w:p>
    <w:p>
      <w:pPr>
        <w:ind w:firstLine="420"/>
        <w:spacing w:line="457" w:lineRule="exact"/>
        <w:rPr>
          <w:rFonts w:hint="eastAsia" w:ascii="宋体" w:hAnsi="宋体" w:cs="宋体"/>
          <w:szCs w:val="21"/>
        </w:rPr>
      </w:pPr>
      <w:r>
        <w:rPr>
          <w:rFonts w:hint="eastAsia" w:ascii="宋体" w:hAnsi="宋体" w:cs="宋体"/>
          <w:szCs w:val="21"/>
        </w:rPr>
        <w:t xml:space="preserve">3、投标总报价</w:t>
      </w:r>
      <w:r>
        <w:rPr>
          <w:rFonts w:hint="eastAsia" w:ascii="宋体" w:hAnsi="宋体" w:cs="宋体"/>
          <w:szCs w:val="21"/>
          <w:lang w:eastAsia="zh-CN"/>
        </w:rPr>
        <w:t xml:space="preserve">包含完成该项工作所需的服务管理内容、设备及其折旧、通讯、各种税费、员工食宿及其养老金、医疗费、安全费、福利费、保险费、劳保用品费、以及项目</w:t>
      </w:r>
      <w:r>
        <w:rPr>
          <w:rFonts w:hint="eastAsia" w:ascii="宋体" w:hAnsi="宋体" w:cs="宋体"/>
          <w:szCs w:val="21"/>
          <w:lang w:val="en-US" w:eastAsia="zh-CN"/>
        </w:rPr>
        <w:t xml:space="preserve">车辆使用、油耗、相关器材等</w:t>
      </w:r>
      <w:r>
        <w:rPr>
          <w:rFonts w:hint="eastAsia" w:ascii="宋体" w:hAnsi="宋体" w:cs="宋体"/>
          <w:szCs w:val="21"/>
          <w:lang w:eastAsia="zh-CN"/>
        </w:rPr>
        <w:t xml:space="preserve">、政策性文件规定及合同包含的所有风险、责任等各项应有费用。</w:t>
      </w:r>
      <w:r>
        <w:rPr>
          <w:rFonts w:hint="eastAsia" w:ascii="宋体" w:hAnsi="宋体" w:cs="宋体"/>
          <w:szCs w:val="21"/>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p>
    <w:p>
      <w:pPr>
        <w:ind w:firstLine="420"/>
        <w:spacing w:line="457" w:lineRule="exact"/>
        <w:rPr>
          <w:rFonts w:hint="eastAsia" w:ascii="宋体" w:hAnsi="宋体" w:cs="宋体"/>
          <w:szCs w:val="21"/>
        </w:rPr>
      </w:pPr>
      <w:r>
        <w:rPr>
          <w:rFonts w:hint="eastAsia" w:ascii="宋体" w:hAnsi="宋体" w:cs="宋体"/>
          <w:szCs w:val="21"/>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p>
    <w:p>
      <w:pPr>
        <w:ind w:firstLine="422"/>
        <w:spacing w:line="457" w:lineRule="exact"/>
        <w:rPr>
          <w:rFonts w:hint="eastAsia" w:ascii="宋体" w:hAnsi="宋体" w:cs="宋体"/>
          <w:b/>
          <w:szCs w:val="21"/>
        </w:rPr>
      </w:pPr>
      <w:r>
        <w:rPr>
          <w:rFonts w:hint="eastAsia" w:ascii="宋体" w:hAnsi="宋体" w:cs="宋体"/>
          <w:b/>
          <w:szCs w:val="21"/>
        </w:rPr>
        <w:t xml:space="preserve">5、磋商响应单位须提供本次采购成交后，合同部分或全部不可转包承诺书，如发现成交单位私自转包即刻取消其成交供应商资格。</w:t>
      </w:r>
      <w:r/>
    </w:p>
    <w:p>
      <w:pPr>
        <w:ind w:firstLine="420"/>
        <w:spacing w:line="457" w:lineRule="exact"/>
        <w:rPr>
          <w:rFonts w:hint="eastAsia" w:ascii="宋体" w:hAnsi="宋体" w:cs="宋体"/>
          <w:szCs w:val="21"/>
        </w:rPr>
      </w:pPr>
      <w:r>
        <w:rPr>
          <w:rFonts w:hint="eastAsia" w:ascii="宋体" w:hAnsi="宋体" w:cs="宋体"/>
          <w:szCs w:val="21"/>
        </w:rPr>
        <w:t xml:space="preserve">6、成交服务费：费用收取按照采购预算金额的如下比例进行计算：即100万元以内1.5%、100～500万元1.1%、500~1000万元0.8%，差额定率累进法计算，本项目代理服务费</w:t>
      </w:r>
      <w:r>
        <w:rPr>
          <w:rFonts w:hint="eastAsia" w:ascii="宋体" w:hAnsi="宋体" w:cs="宋体"/>
          <w:color w:val="000000"/>
          <w:szCs w:val="21"/>
        </w:rPr>
        <w:t xml:space="preserve">为</w:t>
      </w:r>
      <w:r>
        <w:rPr>
          <w:rFonts w:hint="eastAsia" w:ascii="宋体" w:hAnsi="宋体" w:cs="宋体"/>
          <w:color w:val="000000"/>
          <w:szCs w:val="21"/>
          <w:lang w:val="en-US" w:eastAsia="zh-CN"/>
        </w:rPr>
        <w:t xml:space="preserve">15440</w:t>
      </w:r>
      <w:r>
        <w:rPr>
          <w:rFonts w:hint="eastAsia" w:ascii="宋体" w:hAnsi="宋体" w:cs="宋体"/>
          <w:color w:val="000000"/>
          <w:szCs w:val="21"/>
          <w:lang w:eastAsia="zh-CN"/>
        </w:rPr>
        <w:t xml:space="preserve">元</w:t>
      </w:r>
      <w:r>
        <w:rPr>
          <w:rFonts w:hint="eastAsia" w:ascii="宋体" w:hAnsi="宋体" w:cs="宋体"/>
          <w:color w:val="000000"/>
          <w:szCs w:val="21"/>
        </w:rPr>
        <w:t xml:space="preserve">。</w:t>
      </w:r>
      <w:r>
        <w:rPr>
          <w:rFonts w:hint="eastAsia" w:ascii="宋体" w:hAnsi="宋体" w:cs="宋体"/>
          <w:szCs w:val="21"/>
        </w:rPr>
        <w:t xml:space="preserve">成交单位领取中标通知书时向招标代理机构一次性付清。</w:t>
      </w:r>
      <w:r/>
    </w:p>
    <w:p>
      <w:pPr>
        <w:ind w:firstLine="420"/>
        <w:spacing w:line="457" w:lineRule="exact"/>
        <w:rPr>
          <w:rFonts w:ascii="宋体" w:hAnsi="宋体" w:cs="宋体"/>
          <w:szCs w:val="21"/>
        </w:rPr>
      </w:pPr>
      <w:r>
        <w:rPr>
          <w:rFonts w:hint="eastAsia" w:ascii="宋体" w:hAnsi="宋体" w:cs="宋体"/>
          <w:szCs w:val="21"/>
        </w:rPr>
        <w:t xml:space="preserve">7、确定出成交单位后，采购代理机构在法定时间内向成交单位发出成交通知书。成交通知书将成为合同的组成部分。</w:t>
      </w:r>
      <w:r>
        <w:rPr>
          <w:rFonts w:hint="eastAsia" w:ascii="宋体" w:hAnsi="宋体" w:cs="宋体"/>
          <w:b/>
          <w:szCs w:val="21"/>
        </w:rPr>
        <w:t xml:space="preserve">请成交单位在成交结果公告届满之日起30日内,使用CA证书登录“苏采云”系统及时下载成交通知书。</w:t>
      </w:r>
      <w:r/>
    </w:p>
    <w:p>
      <w:pPr>
        <w:ind w:firstLine="420"/>
        <w:spacing w:line="457" w:lineRule="exact"/>
        <w:rPr>
          <w:rFonts w:hint="eastAsia" w:ascii="宋体" w:hAnsi="宋体" w:cs="宋体"/>
          <w:szCs w:val="21"/>
        </w:rPr>
      </w:pPr>
      <w:r>
        <w:rPr>
          <w:rFonts w:hint="eastAsia" w:ascii="宋体" w:hAnsi="宋体" w:cs="宋体"/>
          <w:szCs w:val="21"/>
        </w:rPr>
        <w:t xml:space="preserve">8、磋商说明： </w:t>
      </w:r>
      <w:r/>
    </w:p>
    <w:p>
      <w:pPr>
        <w:ind w:firstLine="420"/>
        <w:spacing w:line="457" w:lineRule="exact"/>
        <w:rPr>
          <w:rFonts w:hint="eastAsia" w:ascii="宋体" w:hAnsi="宋体" w:cs="宋体"/>
          <w:szCs w:val="21"/>
        </w:rPr>
      </w:pPr>
      <w:r>
        <w:rPr>
          <w:rFonts w:hint="eastAsia" w:ascii="宋体" w:hAnsi="宋体" w:cs="宋体"/>
          <w:szCs w:val="21"/>
        </w:rPr>
        <w:t xml:space="preserve">（1）不符合供应商资格要求的响应文件将被拒绝；</w:t>
      </w:r>
      <w:r/>
    </w:p>
    <w:p>
      <w:pPr>
        <w:ind w:firstLine="420"/>
        <w:spacing w:line="457" w:lineRule="exact"/>
        <w:rPr>
          <w:rFonts w:ascii="宋体" w:hAnsi="宋体" w:cs="宋体"/>
          <w:szCs w:val="21"/>
        </w:rPr>
      </w:pPr>
      <w:r>
        <w:rPr>
          <w:rFonts w:hint="eastAsia" w:ascii="宋体" w:hAnsi="宋体" w:cs="宋体"/>
          <w:szCs w:val="21"/>
        </w:rPr>
        <w:t xml:space="preserve">（2）最终报价超过采购预算的，不能成交；</w:t>
      </w:r>
      <w:r/>
    </w:p>
    <w:p>
      <w:pPr>
        <w:ind w:firstLine="420"/>
        <w:spacing w:line="457" w:lineRule="exact"/>
        <w:rPr>
          <w:rFonts w:ascii="宋体" w:hAnsi="宋体" w:cs="宋体"/>
          <w:szCs w:val="21"/>
        </w:rPr>
      </w:pPr>
      <w:r>
        <w:rPr>
          <w:rFonts w:hint="eastAsia" w:ascii="宋体" w:hAnsi="宋体" w:cs="宋体"/>
          <w:szCs w:val="21"/>
        </w:rPr>
        <w:t xml:space="preserve">（3）不实质性响应磋商文件的不能成交；</w:t>
      </w:r>
      <w:r/>
    </w:p>
    <w:p>
      <w:pPr>
        <w:ind w:firstLine="420"/>
        <w:spacing w:line="457" w:lineRule="exact"/>
        <w:rPr>
          <w:rFonts w:ascii="宋体" w:hAnsi="宋体" w:cs="宋体"/>
          <w:szCs w:val="21"/>
        </w:rPr>
      </w:pPr>
      <w:r>
        <w:rPr>
          <w:rFonts w:hint="eastAsia" w:ascii="宋体" w:hAnsi="宋体" w:cs="宋体"/>
          <w:szCs w:val="21"/>
        </w:rPr>
        <w:t xml:space="preserve">（4）实质性响应磋商文件不满三家或进入二次报价的不满三家或二次报价在采购预算内不满三家的，磋商采购失败。</w:t>
      </w:r>
      <w:r/>
    </w:p>
    <w:p>
      <w:pPr>
        <w:ind w:firstLine="420"/>
        <w:spacing w:line="457" w:lineRule="exact"/>
        <w:rPr>
          <w:rFonts w:ascii="宋体" w:hAnsi="宋体" w:cs="宋体"/>
          <w:szCs w:val="21"/>
        </w:rPr>
      </w:pPr>
      <w:r>
        <w:rPr>
          <w:rFonts w:hint="eastAsia" w:ascii="宋体" w:hAnsi="宋体" w:cs="宋体"/>
          <w:szCs w:val="21"/>
        </w:rPr>
        <w:t xml:space="preserve">（5）最终合同单价按最终总报价同比例下（上）浮。</w:t>
      </w:r>
      <w:r/>
    </w:p>
    <w:p>
      <w:pPr>
        <w:ind w:firstLine="420"/>
        <w:spacing w:line="457"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信用查询：</w:t>
      </w:r>
      <w:r>
        <w:rPr>
          <w:rFonts w:hint="eastAsia" w:ascii="宋体" w:hAnsi="宋体" w:cs="宋体"/>
          <w:szCs w:val="21"/>
        </w:rPr>
        <w:t xml:space="preserve">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Cs w:val="21"/>
        </w:rPr>
        <w:t xml:space="preserve">。</w:t>
      </w:r>
      <w:r/>
    </w:p>
    <w:p>
      <w:pPr>
        <w:ind w:firstLine="420"/>
        <w:spacing w:line="360" w:lineRule="auto"/>
        <w:rPr>
          <w:rFonts w:ascii="Calibri" w:hAnsi="Calibri"/>
        </w:rPr>
      </w:pPr>
      <w:r>
        <w:rPr>
          <w:rFonts w:hint="eastAsia" w:ascii="Calibri" w:hAnsi="Calibri"/>
        </w:rPr>
        <w:t xml:space="preserve">磋商</w:t>
      </w:r>
      <w:r>
        <w:rPr>
          <w:rFonts w:hint="eastAsia" w:ascii="宋体" w:hAnsi="宋体"/>
          <w:szCs w:val="21"/>
        </w:rPr>
        <w:t xml:space="preserve">小组应根据《搜索结果》对供应商的不良信用记录逐项甄别确认。按照《中华人民共和国政府采购法》第二十二条规定，</w:t>
      </w:r>
      <w:r>
        <w:rPr>
          <w:rFonts w:hint="eastAsia" w:ascii="宋体" w:hAnsi="宋体"/>
          <w:b/>
          <w:bCs/>
          <w:szCs w:val="21"/>
        </w:rPr>
        <w:t xml:space="preserve">下列信用记录属于应依法拒绝供应商参加政府采购的失信信息，存在此类失信信息的供应商的响应文件按无效处理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p>
    <w:p>
      <w:pPr>
        <w:ind w:firstLine="420"/>
        <w:spacing w:line="360" w:lineRule="auto"/>
        <w:rPr>
          <w:rFonts w:ascii="宋体" w:hAnsi="宋体"/>
          <w:szCs w:val="21"/>
        </w:rPr>
      </w:pPr>
      <w:r>
        <w:rPr>
          <w:rFonts w:hint="eastAsia" w:ascii="宋体" w:hAnsi="宋体"/>
          <w:szCs w:val="21"/>
        </w:rPr>
        <w:t xml:space="preserve">1.被列入失信被执行人名单；</w:t>
      </w:r>
      <w:r/>
    </w:p>
    <w:p>
      <w:pPr>
        <w:ind w:firstLine="420"/>
        <w:spacing w:line="360" w:lineRule="auto"/>
        <w:rPr>
          <w:rFonts w:ascii="宋体" w:hAnsi="宋体"/>
          <w:szCs w:val="21"/>
        </w:rPr>
      </w:pPr>
      <w:r>
        <w:rPr>
          <w:rFonts w:hint="eastAsia" w:ascii="宋体" w:hAnsi="宋体"/>
          <w:szCs w:val="21"/>
        </w:rPr>
        <w:t xml:space="preserve">2.被列入重大税收违法案件当事人名单；</w:t>
      </w:r>
      <w:r/>
    </w:p>
    <w:p>
      <w:pPr>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20"/>
        <w:spacing w:line="360" w:lineRule="auto"/>
        <w:rPr>
          <w:rFonts w:ascii="宋体" w:hAnsi="宋体"/>
          <w:szCs w:val="21"/>
        </w:rPr>
      </w:pPr>
      <w:r>
        <w:rPr>
          <w:rFonts w:hint="eastAsia" w:ascii="宋体" w:hAnsi="宋体"/>
          <w:szCs w:val="21"/>
        </w:rPr>
        <w:t xml:space="preserve">上述的第（一）项的失信信息应通过“中国政府采购网”网的“政府采购严重违法失信行为记录名单”，以及“信用中国”网的“政府采购严重违法失信名单”栏目予以查询。</w:t>
      </w:r>
      <w:r/>
    </w:p>
    <w:p>
      <w:pPr>
        <w:ind w:firstLine="420"/>
        <w:spacing w:line="360" w:lineRule="auto"/>
        <w:rPr>
          <w:rFonts w:ascii="宋体" w:hAnsi="宋体"/>
          <w:szCs w:val="21"/>
        </w:rPr>
      </w:pPr>
      <w:r>
        <w:rPr>
          <w:rFonts w:hint="eastAsia" w:ascii="宋体" w:hAnsi="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20"/>
        <w:spacing w:line="360" w:lineRule="auto"/>
        <w:rPr>
          <w:rFonts w:hint="eastAsia" w:ascii="宋体" w:hAnsi="宋体"/>
          <w:szCs w:val="21"/>
        </w:rPr>
      </w:pPr>
      <w:r>
        <w:rPr>
          <w:rFonts w:hint="eastAsia" w:ascii="宋体" w:hAnsi="宋体"/>
          <w:szCs w:val="21"/>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firstLine="420"/>
        <w:spacing w:line="360" w:lineRule="auto"/>
        <w:rPr>
          <w:rFonts w:hint="eastAsia" w:ascii="宋体" w:hAnsi="宋体"/>
          <w:szCs w:val="21"/>
        </w:rPr>
      </w:pPr>
      <w:r>
        <w:rPr>
          <w:rFonts w:hint="eastAsia" w:ascii="宋体" w:hAnsi="宋体"/>
          <w:szCs w:val="21"/>
        </w:rPr>
        <w:t xml:space="preserve">10、相关政策</w:t>
      </w:r>
      <w:r/>
    </w:p>
    <w:p>
      <w:pPr>
        <w:ind w:firstLine="420"/>
        <w:spacing w:line="360" w:lineRule="auto"/>
        <w:rPr>
          <w:rFonts w:ascii="宋体" w:hAnsi="宋体"/>
          <w:szCs w:val="21"/>
        </w:rPr>
      </w:pPr>
      <w:r>
        <w:rPr>
          <w:rFonts w:hint="eastAsia" w:ascii="宋体" w:hAnsi="宋体"/>
          <w:szCs w:val="21"/>
        </w:rPr>
        <w:t xml:space="preserve">（1）根据《关于调整优化节能产品、环境标志产品政府采购执行机制的通知》（财库</w:t>
      </w:r>
      <w:r>
        <w:rPr>
          <w:rFonts w:hint="eastAsia" w:ascii="宋体" w:hAnsi="宋体"/>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20"/>
        <w:spacing w:line="360" w:lineRule="auto"/>
        <w:rPr>
          <w:rFonts w:ascii="宋体" w:hAnsi="宋体"/>
          <w:szCs w:val="21"/>
        </w:rPr>
      </w:pPr>
      <w:r>
        <w:rPr>
          <w:rFonts w:hint="eastAsia" w:ascii="宋体" w:hAnsi="宋体"/>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20"/>
        <w:spacing w:line="360" w:lineRule="auto"/>
        <w:rPr>
          <w:rFonts w:ascii="宋体" w:hAnsi="宋体"/>
          <w:szCs w:val="21"/>
        </w:rPr>
      </w:pPr>
      <w:r>
        <w:rPr>
          <w:rFonts w:hint="eastAsia" w:ascii="宋体" w:hAnsi="宋体"/>
          <w:szCs w:val="21"/>
        </w:rPr>
        <w:t xml:space="preserve">（3）促进残疾人就业政策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w:t>
      </w:r>
      <w:r>
        <w:rPr>
          <w:rFonts w:hint="eastAsia" w:ascii="宋体" w:hAnsi="宋体"/>
          <w:szCs w:val="21"/>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ascii="宋体" w:hAnsi="宋体"/>
          <w:szCs w:val="21"/>
        </w:rPr>
      </w:pPr>
      <w:r>
        <w:rPr>
          <w:rFonts w:hint="eastAsia" w:ascii="宋体" w:hAnsi="宋体"/>
          <w:szCs w:val="21"/>
        </w:rPr>
        <w:t xml:space="preserve">（4）支持监狱企业发展政策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0"/>
        <w:spacing w:line="360" w:lineRule="auto"/>
        <w:rPr>
          <w:rFonts w:ascii="宋体" w:hAnsi="宋体"/>
          <w:szCs w:val="21"/>
        </w:rPr>
      </w:pPr>
      <w:r>
        <w:rPr>
          <w:rFonts w:hint="eastAsia" w:ascii="宋体" w:hAnsi="宋体"/>
          <w:szCs w:val="21"/>
        </w:rPr>
        <w:t xml:space="preserve">（5）针对中小微企业的评审：</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szCs w:val="21"/>
        </w:rPr>
      </w:pPr>
      <w:r>
        <w:rPr>
          <w:rFonts w:hint="eastAsia" w:ascii="宋体" w:hAnsi="宋体"/>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szCs w:val="21"/>
        </w:rPr>
      </w:pPr>
      <w:r>
        <w:rPr>
          <w:rFonts w:hint="eastAsia" w:ascii="宋体" w:hAnsi="宋体"/>
          <w:szCs w:val="21"/>
        </w:rPr>
        <w:t xml:space="preserve">3）本项目属于专门面向中小微企业采购的项目。</w:t>
      </w:r>
      <w:r/>
    </w:p>
    <w:p>
      <w:pPr>
        <w:ind w:firstLine="420"/>
        <w:spacing w:line="360" w:lineRule="auto"/>
        <w:rPr>
          <w:rFonts w:ascii="宋体" w:hAnsi="宋体"/>
          <w:szCs w:val="21"/>
        </w:rPr>
      </w:pPr>
      <w:r>
        <w:rPr>
          <w:rFonts w:hint="eastAsia" w:ascii="宋体" w:hAnsi="宋体"/>
          <w:szCs w:val="21"/>
        </w:rPr>
        <w:t xml:space="preserve">4）依据《政府采购促进中小企业发展管理办法》及本项目采购文件规定获得政府采购合同的中小微企业不得将合同分包给大型企业。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cs="宋体"/>
          <w:b/>
          <w:bCs/>
          <w:szCs w:val="21"/>
        </w:rPr>
        <w:t xml:space="preserve">根据《政府采购促进中小企业发展管理办法》（财库〔2020〕46号）及《中小企业划型标准规定》（工信部联企业〔2011〕300号）</w:t>
      </w:r>
      <w:r>
        <w:rPr>
          <w:rFonts w:hint="eastAsia" w:ascii="宋体" w:hAnsi="宋体" w:cs="宋体"/>
          <w:bCs/>
          <w:szCs w:val="21"/>
        </w:rPr>
        <w:t xml:space="preserve">，</w:t>
      </w:r>
      <w:r>
        <w:rPr>
          <w:rFonts w:hint="eastAsia" w:ascii="宋体" w:hAnsi="宋体"/>
          <w:szCs w:val="21"/>
        </w:rPr>
        <w:t xml:space="preserve">本项目采购标的对应的中小企业划分标准所属行业为：餐饮业。</w:t>
      </w:r>
      <w:r/>
    </w:p>
    <w:p>
      <w:pPr>
        <w:ind w:firstLine="420"/>
        <w:spacing w:line="360" w:lineRule="auto"/>
        <w:rPr>
          <w:rFonts w:ascii="宋体" w:hAnsi="宋体"/>
          <w:szCs w:val="21"/>
        </w:rPr>
      </w:pPr>
      <w:r>
        <w:rPr>
          <w:rFonts w:hint="eastAsia" w:ascii="宋体" w:hAnsi="宋体"/>
          <w:szCs w:val="21"/>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ascii="宋体" w:hAnsi="宋体"/>
          <w:b/>
          <w:szCs w:val="21"/>
        </w:rPr>
      </w:pPr>
      <w:r>
        <w:rPr>
          <w:rFonts w:hint="eastAsia" w:ascii="宋体" w:hAnsi="宋体"/>
          <w:szCs w:val="21"/>
        </w:rPr>
        <w:t xml:space="preserve">7）本项目中供应商提供的服务由中小微企业承接，即提供服务的人员为中小微企业依照《中华人民共和国劳动合同法》订立劳动合同的从业人员。</w:t>
      </w:r>
      <w:r/>
    </w:p>
    <w:p>
      <w:pPr>
        <w:ind w:firstLine="420"/>
        <w:spacing w:line="360" w:lineRule="auto"/>
        <w:rPr>
          <w:rFonts w:hint="eastAsia" w:ascii="宋体" w:hAnsi="宋体"/>
          <w:szCs w:val="21"/>
        </w:rPr>
      </w:pPr>
      <w:r>
        <w:rPr>
          <w:rFonts w:hint="eastAsia" w:ascii="宋体" w:hAnsi="宋体"/>
          <w:szCs w:val="21"/>
        </w:rPr>
        <w:t xml:space="preserve">8）若供应商提供的《中小企业声明函》为虚假声明则视同提供虚假材料，按政府采购相关规定处理并报由政府监管部门给予行政处罚。</w:t>
      </w:r>
      <w:r/>
    </w:p>
    <w:p>
      <w:pPr>
        <w:numPr>
          <w:ilvl w:val="0"/>
          <w:numId w:val="0"/>
        </w:num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（6）根据江苏省财政厅《关于推动解决政府采购异常低价问题相关工作的通知》（苏财购〔2025〕62号）要求，本项目执行评审委员会启动异常低价投标（响应）的审查，相关情形和具体要求如下：</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1）评审过程中出现下列情形之一的，评审委员会应当启动异常低价投标（响应）审查程序：</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①投标（响应）报价低于采购项目预算50%的，即投标（响应）报价&lt;采购项目预算*50%；</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②投标（响应）报价低于采购项目最高限价45%的，即投标（响应）报价&lt;采购项目最高限价*45%；</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③评审委员会认定的供应商报价过低、有可能影响产品质量或者不能诚信履约的其他情形。</w:t>
      </w:r>
      <w:r/>
    </w:p>
    <w:p>
      <w:pPr>
        <w:ind w:firstLine="420"/>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szCs w:val="21"/>
        </w:rPr>
      </w:pPr>
      <w:r>
        <w:rPr>
          <w:rFonts w:hint="eastAsia" w:ascii="宋体" w:hAnsi="宋体"/>
          <w:szCs w:val="21"/>
        </w:rPr>
        <w:t xml:space="preserve">11、凡涉及磋商采购文件的补充说明和修改，均以苏州市政府采购网上公示的补充通知为准。</w:t>
      </w:r>
      <w:r/>
    </w:p>
    <w:p>
      <w:pPr>
        <w:pStyle w:val="1166"/>
        <w:ind w:firstLine="420"/>
        <w:rPr>
          <w:rFonts w:hAnsi="宋体" w:cs="宋体"/>
          <w:szCs w:val="21"/>
        </w:rPr>
      </w:pPr>
      <w:r>
        <w:rPr>
          <w:rFonts w:hAnsi="宋体" w:cs="宋体"/>
          <w:szCs w:val="21"/>
        </w:rPr>
      </w:r>
      <w:r/>
    </w:p>
    <w:p>
      <w:pPr>
        <w:pStyle w:val="1113"/>
        <w:jc w:val="center"/>
        <w:spacing w:line="360" w:lineRule="auto"/>
        <w:rPr>
          <w:rFonts w:hint="eastAsia" w:ascii="宋体" w:hAnsi="宋体" w:cs="宋体"/>
        </w:rPr>
      </w:pPr>
      <w:r>
        <w:rPr>
          <w:rFonts w:ascii="宋体" w:hAnsi="宋体" w:cs="宋体"/>
        </w:rPr>
        <w:br w:type="page" w:clear="all"/>
      </w:r>
      <w:r>
        <w:rPr>
          <w:rFonts w:hint="eastAsia" w:ascii="宋体" w:hAnsi="宋体" w:cs="宋体"/>
        </w:rPr>
        <w:t xml:space="preserve">三、评审方法及评分标准</w:t>
      </w:r>
      <w:r/>
    </w:p>
    <w:p>
      <w:pPr>
        <w:ind w:firstLine="422"/>
        <w:spacing w:line="360" w:lineRule="auto"/>
        <w:tabs>
          <w:tab w:val="left" w:pos="2870" w:leader="none"/>
        </w:tabs>
        <w:rPr>
          <w:rFonts w:ascii="宋体" w:hAnsi="宋体" w:cs="宋体"/>
          <w:b/>
          <w:szCs w:val="21"/>
        </w:rPr>
      </w:pPr>
      <w:r>
        <w:rPr>
          <w:rFonts w:hint="eastAsia" w:ascii="宋体" w:hAnsi="宋体" w:cs="宋体"/>
          <w:b/>
          <w:szCs w:val="21"/>
        </w:rPr>
        <w:t xml:space="preserve">一、评审方法</w:t>
      </w:r>
      <w:r/>
    </w:p>
    <w:p>
      <w:pPr>
        <w:ind w:firstLine="420"/>
        <w:spacing w:line="360" w:lineRule="auto"/>
        <w:tabs>
          <w:tab w:val="left" w:pos="2870" w:leader="none"/>
        </w:tabs>
        <w:rPr>
          <w:rFonts w:ascii="宋体" w:hAnsi="宋体" w:cs="宋体"/>
          <w:color w:val="auto"/>
          <w:szCs w:val="21"/>
        </w:rPr>
      </w:pPr>
      <w:r>
        <w:rPr>
          <w:rFonts w:hint="eastAsia" w:ascii="宋体" w:hAnsi="宋体" w:cs="宋体"/>
          <w:szCs w:val="21"/>
        </w:rPr>
        <w:t xml:space="preserve">1、本次磋商采用综合评分法，即在响应文件满足磋商文件全部实质性要求且按评审因素的量化指标评审得分最高的供应商为成交候选供应商。采购人</w:t>
      </w:r>
      <w:r>
        <w:rPr>
          <w:rFonts w:hint="eastAsia" w:ascii="宋体" w:hAnsi="宋体" w:cs="宋体"/>
          <w:color w:val="auto"/>
          <w:szCs w:val="21"/>
        </w:rPr>
        <w:t xml:space="preserve">书面授权磋商小组直接确定成交供应商。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2、磋商小组各成员独立对每个有效响应单位的响应文件进行评价、打分。 </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4、如出现评标总得分最高的响应单位有两个或两个以上的，以最后投标报价较低者优先作为成交单位，如果最后投标报价也相同的，则由采购代理机构组织评委以抽签方式确定成交单位。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（一）价格分（30分）</w:t>
      </w:r>
      <w:r/>
    </w:p>
    <w:p>
      <w:pPr>
        <w:ind w:firstLine="420"/>
        <w:spacing w:line="360" w:lineRule="auto"/>
        <w:rPr>
          <w:rFonts w:hint="eastAsia" w:ascii="宋体" w:hAnsi="宋体" w:eastAsia="宋体" w:cs="宋体"/>
          <w:color w:val="auto"/>
          <w:sz w:val="21"/>
          <w:szCs w:val="21"/>
          <w:highlight w:val="none"/>
        </w:rPr>
      </w:pPr>
      <w:r/>
      <w:bookmarkStart w:id="6" w:name="OLE_LINK28"/>
      <w:r>
        <w:rPr>
          <w:rFonts w:hint="eastAsia" w:ascii="宋体" w:hAnsi="宋体" w:eastAsia="宋体" w:cs="宋体"/>
          <w:color w:val="auto"/>
          <w:sz w:val="21"/>
          <w:szCs w:val="21"/>
          <w:highlight w:val="none"/>
        </w:rPr>
        <w:t xml:space="preserve">磋商总报价低于或等于采购预算（最高限价）的，为有效磋商报价。超采购预算（最高限价）的投标报价为无效响应报价。无效响应报价的响应文件不得中标。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磋商报价得分=（评标基准价/磋商报价）*价格权值*100，小数点后保留两位（价格权值为30%）。</w:t>
      </w:r>
      <w:bookmarkEnd w:id="6"/>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（二）服务方案（55分）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1、针对本项目整体服务思路（</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分）：整体服务思路完整、合理、清晰且有保障的得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分；服务思路较完整、合理、清晰且有保障的得4分；服务思路一般的得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2、针对本项目原料采购方案（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分）：原材料采购的管理办法明确、采购渠道的确立及索证索票制度完善的得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分；采购的管理办法较明确、采购渠道的确立及索证索票制度较完善的得4分；采购的管理办法一般、采购渠道的确立及索证索票制度一般的得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3、食堂安全卫生管理制度（</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分）：食品安全管理、卫生管理制度、消防安全管理、机械安全管理、人身安全管理等方案合理、完善的得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分；食品安全管理、消防安全管理、机械安全管理、人身安全管理等方案较合理、完善的得4分；食品安全管理、消防安全管理、机械安全管理、人身安全管理等方案一般的得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4、工作人员的岗位职责、工作标准及规范用工情况（</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分）：工作人员配置合理，各岗位职责清晰，组织管理体系科学，能够有效实施管理工作，得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分；工作人员配置较合理，各岗位职责较清晰，组织管理体系较科学，得4分；工作人员配置一般，各岗位职责一般，组织管理体系一般，得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5、响应单位供应的菜色品种方案、荤素搭配方案（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分）：菜色品种方案丰富、多样，荤素搭配方案营养、合理的得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分；菜色品种方案较丰富、多样，荤素搭配方案较营养、合理的得4分；菜色品种方案一般，荤素搭配方案一般的得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6、根据食堂考核标准，针对餐厅服务管理方案做出的详细执行方案、具体承诺和创新做法情况（</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分）：方案的完整性、合理性、适用性强的得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分；方案的完整性、合理性、适用性一般的得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分；方案的完整性、合理性、适用性较差的得1分；未提供不得分。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7、对员工的内部奖惩制度情况（</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分）：内部奖惩制度的合理、完整的得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分；内部奖惩制度的较合理、完整的得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分；内部奖惩制度的一般的得1分；未提供不得分。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8、食堂资产管理措施方案（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分）：厨房设备维护、餐具管理、食堂设施管理方案针对性强，实施可行性强的得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分；厨房设备维护、餐具管理、食堂设施管理方案描述较为简单，可行性一般的得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分；厨房设备维护、餐具管理、食堂设施管理方案描述简单，可行性差的得1分；未提供不得分。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9、食堂节能节约计划和管理措施的方案（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分）：食堂节能节约计划和管理措施方案针对性强，实施可行性强的得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分；方案描述较为简单，可行性一般的得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分；方案描述简单，可行性差的得1分；未提供不得分。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10、针对本项目紧急情况制定的应急预案等，对投标单位制定的食物中毒应急、投诉处理，消防事故处理等预案情况（</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分）：具备各类应急预案，方案针对性强，实施可行性强的得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分；具备各类应急预案，方案较为完整，总体安排可行的得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分；具有应急预案，方案描述较为简单，可行性一般的得1分；未提供不得分。</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（三）针对本项目人员配备人员实力情况</w:t>
      </w:r>
      <w:r>
        <w:rPr>
          <w:rFonts w:hint="eastAsia" w:ascii="宋体" w:hAnsi="宋体" w:eastAsia="宋体" w:cs="宋体"/>
          <w:color w:val="auto"/>
          <w:sz w:val="21"/>
          <w:szCs w:val="21"/>
          <w:highlight w:val="none"/>
        </w:rPr>
        <w:t xml:space="preserve">（9分）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1、拟投入的常驻项目负责人具有管理过1</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人或以上食堂、餐厅或酒店管理经验的</w:t>
      </w:r>
      <w:r>
        <w:rPr>
          <w:rFonts w:hint="eastAsia" w:ascii="宋体" w:hAnsi="宋体" w:cs="宋体"/>
          <w:color w:val="auto"/>
          <w:sz w:val="21"/>
          <w:szCs w:val="21"/>
          <w:highlight w:val="none"/>
          <w:lang w:val="en-US" w:eastAsia="zh-CN"/>
        </w:rPr>
        <w:t xml:space="preserve">有一个</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分。（响应文件中需相关经验证明资料、响应单位为其缴纳的近三个月社保证明扫描件）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2、拟配备人员中具有三级/高级技能（中式烹调师）厨师职业资格证书或以上的得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分。（响应文件中需提供资格证书、响应单位为其缴纳的近三个月社保社保证明扫描件）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3、拟配备人员中具有四级/中级技能（中式烹调师）厨师职业资格证书或以上的有一个得1分，最高4分。（响应文件中需提供资格证书、响应单位为其缴纳的近三个月社保证明扫描件）</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（四）投标单位综合实力</w:t>
      </w:r>
      <w:r>
        <w:rPr>
          <w:rFonts w:hint="eastAsia" w:ascii="宋体" w:hAnsi="宋体" w:eastAsia="宋体" w:cs="宋体"/>
          <w:color w:val="auto"/>
          <w:sz w:val="21"/>
          <w:szCs w:val="21"/>
          <w:highlight w:val="none"/>
        </w:rPr>
        <w:t xml:space="preserve">（6分）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1、响应单位投保或承诺投保《食品经营安全责任险》的得1分，最高1分。（提供证明材料扫描件，否则不得分）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2、响应单位投保或承诺投保《公众责任险》的得1分，最高1分。（提供证明材料扫描件，否则不得分）</w:t>
      </w:r>
      <w:r/>
    </w:p>
    <w:p>
      <w:pPr>
        <w:ind w:firstLine="480"/>
        <w:spacing w:line="360" w:lineRule="auto"/>
        <w:rPr>
          <w:rFonts w:hint="eastAsia" w:ascii="宋体" w:hAnsi="宋体" w:eastAsia="宋体" w:cs="宋体"/>
          <w:color w:val="auto"/>
          <w:sz w:val="21"/>
          <w:szCs w:val="21"/>
          <w:highlight w:val="green"/>
        </w:rPr>
      </w:pPr>
      <w:r>
        <w:rPr>
          <w:rFonts w:hint="eastAsia" w:ascii="宋体" w:hAnsi="宋体" w:eastAsia="宋体" w:cs="宋体"/>
          <w:color w:val="auto"/>
          <w:sz w:val="21"/>
          <w:szCs w:val="21"/>
          <w:highlight w:val="none"/>
        </w:rPr>
        <w:t xml:space="preserve">3、响应单位自2022年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时间以合同签订时间为准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至今的类似项目业绩，有一份得2分，最高4分。（响应文件中须提供合同的扫描件，资料不全不得分，提供合同扫描件，须能反映项目名称、主要工作内容，签章清晰可见）</w:t>
      </w:r>
      <w:r/>
    </w:p>
    <w:p>
      <w:pPr>
        <w:pStyle w:val="1122"/>
        <w:ind w:firstLine="422"/>
        <w:jc w:val="center"/>
        <w:spacing w:line="360" w:lineRule="auto"/>
        <w:rPr>
          <w:rFonts w:ascii="宋体" w:hAnsi="宋体" w:eastAsia="宋体" w:cs="宋体"/>
          <w:b/>
          <w:color w:val="auto"/>
          <w:sz w:val="21"/>
          <w:szCs w:val="21"/>
        </w:rPr>
        <w:outlineLvl w:val="0"/>
      </w:pPr>
      <w:r>
        <w:rPr>
          <w:rFonts w:ascii="宋体" w:hAnsi="宋体" w:eastAsia="宋体" w:cs="宋体"/>
          <w:b/>
          <w:color w:val="auto"/>
          <w:sz w:val="21"/>
          <w:szCs w:val="21"/>
          <w:highlight w:val="yellow"/>
        </w:rPr>
        <w:br w:type="page" w:clear="all"/>
      </w:r>
      <w:r>
        <w:rPr>
          <w:rFonts w:hint="eastAsia" w:ascii="宋体" w:hAnsi="宋体" w:eastAsia="宋体" w:cs="宋体"/>
          <w:b/>
          <w:color w:val="auto"/>
          <w:sz w:val="44"/>
          <w:szCs w:val="24"/>
        </w:rPr>
        <w:t xml:space="preserve">四、合同主要条款格式</w:t>
      </w:r>
      <w:r/>
    </w:p>
    <w:p>
      <w:pPr>
        <w:spacing w:line="360" w:lineRule="auto"/>
        <w:rPr>
          <w:rFonts w:hint="eastAsia" w:ascii="宋体" w:hAnsi="宋体" w:cs="宋体"/>
          <w:color w:val="auto"/>
          <w:sz w:val="24"/>
        </w:rPr>
      </w:pPr>
      <w:r>
        <w:rPr>
          <w:rFonts w:hint="eastAsia" w:ascii="宋体" w:hAnsi="宋体" w:cs="宋体"/>
          <w:color w:val="auto"/>
          <w:sz w:val="24"/>
        </w:rPr>
      </w:r>
      <w:r/>
    </w:p>
    <w:tbl>
      <w:tblPr>
        <w:tblStyle w:val="940"/>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Cs/>
                <w:color w:val="auto"/>
                <w:szCs w:val="21"/>
              </w:rPr>
              <w:t xml:space="preserve">甲方（采购单位）：</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单位地址：</w:t>
            </w:r>
            <w:r/>
          </w:p>
        </w:tc>
      </w:tr>
      <w:tr>
        <w:trPr>
          <w:trHeight w:val="90"/>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乙方（供应商）：</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单位地址：</w:t>
            </w:r>
            <w:r/>
          </w:p>
        </w:tc>
      </w:tr>
      <w:tr>
        <w:trPr>
          <w:trHeight w:val="47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签订日期：</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签订地点：</w:t>
            </w:r>
            <w:r/>
          </w:p>
        </w:tc>
      </w:tr>
    </w:tbl>
    <w:p>
      <w:pPr>
        <w:pStyle w:val="1113"/>
        <w:ind w:firstLine="420"/>
        <w:pageBreakBefore w:val="0"/>
        <w:spacing w:before="0" w:after="0" w:line="360" w:lineRule="auto"/>
        <w:widowControl w:val="off"/>
        <w:tabs>
          <w:tab w:val="left" w:pos="405" w:leader="none"/>
        </w:tabs>
        <w:rPr>
          <w:rFonts w:hint="eastAsia" w:ascii="宋体" w:hAnsi="宋体" w:cs="宋体"/>
          <w:b w:val="0"/>
          <w:color w:val="auto"/>
          <w:sz w:val="21"/>
          <w:szCs w:val="21"/>
        </w:rPr>
      </w:pPr>
      <w:r>
        <w:rPr>
          <w:rFonts w:hint="eastAsia" w:ascii="宋体" w:hAnsi="宋体" w:cs="宋体"/>
          <w:b w:val="0"/>
          <w:color w:val="auto"/>
          <w:sz w:val="21"/>
          <w:szCs w:val="21"/>
        </w:rPr>
        <w:t xml:space="preserve"> 根据</w:t>
      </w:r>
      <w:r>
        <w:rPr>
          <w:rFonts w:hint="eastAsia" w:ascii="宋体" w:hAnsi="宋体" w:cs="宋体"/>
          <w:b w:val="0"/>
          <w:color w:val="auto"/>
          <w:sz w:val="21"/>
          <w:szCs w:val="21"/>
          <w:u w:val="single"/>
        </w:rPr>
        <w:t xml:space="preserve"> </w:t>
      </w:r>
      <w:r>
        <w:rPr>
          <w:rFonts w:hint="eastAsia" w:ascii="宋体" w:hAnsi="宋体" w:cs="宋体"/>
          <w:b w:val="0"/>
          <w:bCs/>
          <w:color w:val="auto"/>
          <w:spacing w:val="13"/>
          <w:sz w:val="21"/>
          <w:szCs w:val="21"/>
          <w:u w:val="single"/>
        </w:rPr>
        <w:t xml:space="preserve">苏州咨悦潭建设项目管理有限公司 </w:t>
      </w:r>
      <w:r>
        <w:rPr>
          <w:rFonts w:hint="eastAsia" w:ascii="宋体" w:hAnsi="宋体" w:cs="宋体"/>
          <w:b w:val="0"/>
          <w:color w:val="auto"/>
          <w:sz w:val="21"/>
          <w:szCs w:val="21"/>
        </w:rPr>
        <w:t xml:space="preserve">采购编号</w:t>
      </w:r>
      <w:r>
        <w:rPr>
          <w:rFonts w:hint="eastAsia" w:ascii="宋体" w:hAnsi="宋体" w:cs="宋体"/>
          <w:b w:val="0"/>
          <w:color w:val="auto"/>
          <w:sz w:val="21"/>
          <w:szCs w:val="21"/>
          <w:u w:val="single"/>
        </w:rPr>
        <w:t xml:space="preserve"> </w:t>
      </w:r>
      <w:r>
        <w:rPr>
          <w:rFonts w:hint="eastAsia" w:ascii="宋体" w:hAnsi="宋体" w:cs="宋体"/>
          <w:b w:val="0"/>
          <w:bCs/>
          <w:color w:val="auto"/>
          <w:spacing w:val="13"/>
          <w:sz w:val="21"/>
          <w:szCs w:val="21"/>
          <w:u w:val="single"/>
          <w:lang w:eastAsia="zh-CN"/>
        </w:rPr>
        <w:t xml:space="preserve">JSZC-320507-ZYTD-C2025-0055</w:t>
      </w:r>
      <w:r>
        <w:rPr>
          <w:rFonts w:hint="eastAsia" w:ascii="宋体" w:hAnsi="宋体" w:cs="宋体"/>
          <w:b w:val="0"/>
          <w:bCs/>
          <w:color w:val="auto"/>
          <w:spacing w:val="13"/>
          <w:sz w:val="21"/>
          <w:szCs w:val="21"/>
          <w:u w:val="single"/>
        </w:rPr>
        <w:t xml:space="preserve">号 </w:t>
      </w:r>
      <w:r>
        <w:rPr>
          <w:rFonts w:hint="eastAsia" w:ascii="宋体" w:hAnsi="宋体" w:cs="宋体"/>
          <w:b w:val="0"/>
          <w:color w:val="auto"/>
          <w:sz w:val="21"/>
          <w:szCs w:val="21"/>
        </w:rPr>
        <w:t xml:space="preserve">政府采购招标文件及中标单位的响应文件和成交通知书，甲乙双方就此次成交的</w:t>
      </w:r>
      <w:r>
        <w:rPr>
          <w:rFonts w:hint="eastAsia" w:ascii="宋体" w:hAnsi="宋体" w:cs="宋体"/>
          <w:b w:val="0"/>
          <w:color w:val="auto"/>
          <w:sz w:val="21"/>
          <w:szCs w:val="21"/>
          <w:u w:val="single"/>
        </w:rPr>
        <w:t xml:space="preserve"> </w:t>
      </w:r>
      <w:r>
        <w:rPr>
          <w:rFonts w:hint="eastAsia" w:ascii="宋体" w:hAnsi="宋体" w:cs="宋体"/>
          <w:b w:val="0"/>
          <w:bCs/>
          <w:color w:val="auto"/>
          <w:sz w:val="21"/>
          <w:szCs w:val="21"/>
          <w:u w:val="single"/>
          <w:lang w:eastAsia="zh-CN"/>
        </w:rPr>
        <w:t xml:space="preserve">综合行政执法和安全生产监督管理办公室康阳路食堂外包服务</w:t>
      </w:r>
      <w:r>
        <w:rPr>
          <w:rFonts w:hint="eastAsia" w:ascii="宋体" w:hAnsi="宋体" w:cs="宋体"/>
          <w:b w:val="0"/>
          <w:bCs/>
          <w:color w:val="auto"/>
          <w:sz w:val="21"/>
          <w:szCs w:val="21"/>
          <w:u w:val="single"/>
        </w:rPr>
        <w:t xml:space="preserve"> </w:t>
      </w:r>
      <w:r>
        <w:rPr>
          <w:rFonts w:hint="eastAsia" w:ascii="宋体" w:hAnsi="宋体" w:cs="宋体"/>
          <w:b w:val="0"/>
          <w:color w:val="auto"/>
          <w:sz w:val="21"/>
          <w:szCs w:val="21"/>
        </w:rPr>
        <w:t xml:space="preserve">事宜，签订本合同书。</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color w:val="auto"/>
          <w:sz w:val="21"/>
          <w:szCs w:val="21"/>
        </w:rPr>
        <w:t xml:space="preserve">一、合同内容</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1、乙方负责完成甲方的。</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2、下列文件为本合同不可分割部分：</w:t>
      </w:r>
      <w:r/>
    </w:p>
    <w:p>
      <w:pPr>
        <w:ind w:firstLine="48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①成交通知书；</w:t>
      </w:r>
      <w:r/>
    </w:p>
    <w:p>
      <w:pPr>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②采购文件；</w:t>
      </w:r>
      <w:r/>
    </w:p>
    <w:p>
      <w:pPr>
        <w:ind w:firstLine="48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③乙方中标的投标书；</w:t>
      </w:r>
      <w:r/>
    </w:p>
    <w:p>
      <w:pPr>
        <w:ind w:firstLine="48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④乙方在招投标过程中所作的其它承诺、声明、书面澄清等。</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二、价格与支付</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1、合同价格（大写）</w:t>
      </w:r>
      <w:r>
        <w:rPr>
          <w:rFonts w:hint="eastAsia" w:ascii="宋体" w:hAnsi="宋体" w:eastAsia="宋体" w:cs="宋体"/>
          <w:color w:val="auto"/>
          <w:sz w:val="21"/>
          <w:szCs w:val="21"/>
          <w:u w:val="single"/>
        </w:rPr>
        <w:t xml:space="preserve">人民币元整（¥：.00）</w:t>
      </w:r>
      <w:r>
        <w:rPr>
          <w:rFonts w:hint="eastAsia" w:ascii="宋体" w:hAnsi="宋体" w:eastAsia="宋体" w:cs="宋体"/>
          <w:color w:val="auto"/>
          <w:sz w:val="21"/>
          <w:szCs w:val="21"/>
        </w:rPr>
        <w:t xml:space="preserve">。合同价格应包括完成在承包期内所有工作人员餐费、服务费和管理费、食堂耗材、利润、税金、风险及政策性文件规定等的各项费用。</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2、根据现行税法对甲方征收的与本合同有关的一切税费均由甲方承担；根据现行税法对乙方征收的与本合同有关的一切税费均由乙方承担。</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3、服务范围：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（1）服务内容：2025年综安办（中市路）食堂外包服务。综安办(中市路)食堂需提供</w:t>
      </w:r>
      <w:r>
        <w:rPr>
          <w:rFonts w:hint="eastAsia" w:ascii="宋体" w:hAnsi="宋体" w:cs="宋体"/>
          <w:color w:val="auto"/>
          <w:sz w:val="21"/>
          <w:szCs w:val="21"/>
          <w:lang w:val="en-US" w:eastAsia="zh-CN"/>
        </w:rPr>
        <w:t xml:space="preserve">约116</w:t>
      </w:r>
      <w:r>
        <w:rPr>
          <w:rFonts w:hint="eastAsia" w:ascii="宋体" w:hAnsi="宋体" w:eastAsia="宋体" w:cs="宋体"/>
          <w:color w:val="auto"/>
          <w:sz w:val="21"/>
          <w:szCs w:val="21"/>
        </w:rPr>
        <w:t xml:space="preserve">人的早餐、午餐，每天每人标准30元。</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（2）服务期限：一年（202</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年  月  日至202</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年  月  日）</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4、费用结算：</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（1）结算方式：按月结算，根据每个月实际用餐人数及餐费标准，在第二个月的15日前，在乙方向甲方提供合格的发票后，由甲方向乙方支付上月的餐费及食堂管理费等费用。</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次月月初甲方对乙方上月的服务工作进行考核，每月考核结果与费用挂钩，月考核≥90分，当月费用全额给付；如月考核80-89分，每下降1分扣除当月费用0.1%；月考核小于79≤分；每下降1分扣除当月费用0.2%（考核细则另行商定）。</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（3）甲方支付合同项费用外不再承担其它任何费用（包括个人）。</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（4）确因甲方工作需要，乙方应无条件配合甲方完成一些突击工作。</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（5）付款方式：银行汇票或转账</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三、双方权利和义务</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1、甲方的责任和权利：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（1）甲方按照双方约定的付款方式，按时支付合同期限内所有服务费用给乙方。</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（2）甲方任何时候不得要求乙方从事违反国家相关法律法规的行为。</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（3）甲方应提供就餐场所水、电等设施设备。</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（4）甲方提供食堂的主体建筑的维护、各类固定资产的添置，提供食堂现有主要设备、设施和用具（场所、设备应符合国家及当地规定及要求）。</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（5）甲方有权依据相关规定，对乙方进行各种行政监管，包括但不限于服务品质、人员素养、环境卫生、安全、治安、消防、综合治理、日常监督检查和建议。</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（6）甲方有权要求乙方在合同期间内爱护甲方场所提供的所有设施。</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（7）甲方因特殊原因更改或增加就餐人员，需提前一个工作日书面或电话告知乙方。</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乙方在被确定后签订采购合同，合同内容增加试用期，成交方服务一个月后，甲方对成交方进行服务质量管理情况、菜品、花色品种，食品卫生安全进行评估和职工满意度调查≤70分，甲方提出整改意见，再试用一个月，到期如还未能达到甲方要求的，甲方有权单方面终止合同。餐饮满意度调查问卷见附件3。</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（9）甲方有权在卫生方面、价格方面、安全方面及经营服务方面对乙方进行责任处罚，处罚细则见附件4。</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根据食堂工作情况和客户的反馈意见或出现本协议约定的其他事由，甲方有权采取其他方式包括更换外包经营人或直接经营等进行食堂经营，乙方对此表示理解与支持，并依照本协议规定的清还、清场方式，办理相关交接手续，腾出经营场所。</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2、乙方的责任：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（1）乙方必须严格按照《食品卫生法》等法规的要求对食品卫生进行管理。</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（2）乙方所有原材料必须要求新鲜不变质，无污染，符合国家标准，生、熟完全隔离。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（3）乙方在对原材料进行加工的过程中，必须把握菜点的温度，保证各类食品符合卫生标准及规定的质量要求。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（4）乙方员工必须保证工作期间礼貌待人，语言文明，有较强的服务意识。甲方有权随时抽查并监督“乙方”送餐用具，包括送餐人员、车辆、运转箱、汤桶等的卫生状况。</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（5）乙方需保证甲方食品卫生安全，如因被证明的乙方过错对甲方用餐人员身体健康造成损害，由乙方负责赔偿。 </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（6）乙方负责为甲方提供打餐及清理饭后餐厅垃圾，乙方每天将工作餐后的餐具清洁并运回现场消毒。</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（7）乙方必须无条件遵守甲方的各项管理规定与要求，服从甲方的各项管理与监督，否则承担相应的违约责任。</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乙方须制定、完善食堂经营管理制度，并及时将有关管理制度报甲方备案。乙方违反相关约定与采购方的管理规定时，甲方有权立即通知乙方整改，乙方应尽快调查，提出并落实整改方案，并及时将处理结果书面报告甲方。</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乙方承担其经营期间所录用的工作人员的工资、社会保险费用、劳保费用等费用，任何劳动关系所产生的纠纷和发生工伤等意外事故，与甲方无关。乙方须严格执行相关行业规定，所有工作人员须持证上岗，100%持有卫生防疫部门认证的健康证明及其他相关证明，由此产生的费用由乙方自理。</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对甲方所提供的食堂现有设备、设施，乙方应本善意，合理使用，妥善保管，做好属于甲方所有之资产设备、设施的日常维护保养并承担维修费用，以保证设备的正常的运转，不得损坏和丢失，否则据实赔偿（不可抗力造成损失由双方协商解决）。乙方因经营需要添置的设施、设备，由乙方向甲方提出申请，甲方负责相关采购。</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因不可抗力造成的损失的，甲方所有的房产和设施的经济损失由甲方承担，乙方所有的设备及人员所受的损害由乙方承担，因不可抗力事件，造成本协议无法继续履行的，双方可就具体事宜进行协商，订立特别约定。</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（12）乙方须谨慎使用采购方的名称，如因随意使用，给采购方名誉造成影响的，须向甲方承担违约责任。乙方须加强安全管理，如发生治安事件、消防事故，须向甲方承担违约责任。</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四、保密条款</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乙双方对在本合同签订、履行过程中知悉的对方资料和信息，除该方作出相关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2、乙方应与其派驻甲方实施服务的人员签订保密协议，并在甲方进行备案。</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五、违约责任</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1、甲方违约责任及违约金支付：</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乙方按合同全面的履约，甲方不按期付款应向乙方偿付违约金，每逾期一天，按合同价格的万分之四偿付违约金。</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2、乙方违约责任及违约金支付：</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（1）乙方未按合同规定的质量要求提供服务，不能完成合同时，甲方有权终止合同，由此造成甲方的直接损失和间接损失，甲方有权要求乙方赔偿。</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（2）乙方必须自己完成合同内容，不得转包、分包，否则，甲方有权按乙方不能完成合同处理；</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（3）乙方原因导致出现重大安全责任事故及其他事故的，一切责任由乙方承担。</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六、不可抗力</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1、因不可抗力不能履行合同的，根据不可抗力的影响，部分或者全部免除责任。但合同一方延迟履行后发生不可抗力的，不能免除责任。</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2、合同一方因不可抗力不能履行合同的，应当及时通知对方，以减轻可能给对方造成的损失，并应当在合理期限内提供证明。</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七、其它</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服务期满或协议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3、本合同未尽之处双方协商解决；如协商不成，双方同意由一方向合同履行地人民法院提起诉讼。</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八、合同生效</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1、本合同经采购代理机构加盖骑缝章，甲乙双方签字盖章后生效，生效合同需在苏州市政府采购管理系统中备案。</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2、下列文件为本合同不可分割部分：</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（1）成交通知书；</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（2）乙方磋商响应文件；</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（3）磋商采购文件；</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（4）乙方在磋商过程中所作的其他承诺、声明、书面澄清等。</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九、合同的解除和转让</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1、有下列情形之一，合同一方可以解除合同：</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（1）因不可抗力致使不能实现合同目的，未受不可抗力影响的一方有权解除合同。</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（2）因合同一方违约导致合同不能履行，另一方有权解除合同。</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2、有权解除合同的一方，应当在违约事实或不可抗力发生之后三十天内书面通知对方以主张解除合同，合同在书面通知到达对方时解除。</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3、合同的部分和全部都不得转让。</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十、争议解决办法</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因本合同或与本合同有关的一切事项发生争议，由双方友好协商解决。协商不成的，任何一方均可选择向甲方所在地的人民法院起诉。</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十一、未尽事宜</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未尽事宜应按照《中华人民共和国民法典》、《中华人民共和国政府采购法》等相关法律法规之规定解释。</w:t>
      </w:r>
      <w:r/>
    </w:p>
    <w:p>
      <w:pPr>
        <w:ind w:firstLine="482"/>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十二、附则</w:t>
      </w:r>
      <w:r/>
    </w:p>
    <w:p>
      <w:pPr>
        <w:ind w:firstLine="48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本合同一式份，甲、乙方各执份，政府采购监督管理部门一份，采购代理机构一份。</w:t>
      </w:r>
      <w:r/>
    </w:p>
    <w:tbl>
      <w:tblPr>
        <w:tblStyle w:val="940"/>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甲方（盖章）：</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r>
            <w:r/>
          </w:p>
          <w:p>
            <w:pPr>
              <w:jc w:val="both"/>
              <w:spacing w:line="360" w:lineRule="auto"/>
              <w:rPr>
                <w:rFonts w:hint="eastAsia" w:ascii="宋体" w:hAnsi="宋体" w:cs="宋体"/>
                <w:color w:val="auto"/>
                <w:szCs w:val="21"/>
              </w:rPr>
            </w:pPr>
            <w:r>
              <w:rPr>
                <w:rFonts w:hint="eastAsia" w:ascii="宋体" w:hAnsi="宋体" w:cs="宋体"/>
                <w:color w:val="auto"/>
                <w:szCs w:val="21"/>
              </w:rPr>
            </w:r>
            <w:r/>
          </w:p>
          <w:p>
            <w:pPr>
              <w:jc w:val="both"/>
              <w:spacing w:line="360" w:lineRule="auto"/>
              <w:rPr>
                <w:rFonts w:hint="eastAsia" w:ascii="宋体" w:hAnsi="宋体" w:cs="宋体"/>
                <w:color w:val="auto"/>
                <w:szCs w:val="21"/>
              </w:rPr>
            </w:pPr>
            <w:r>
              <w:rPr>
                <w:rFonts w:hint="eastAsia" w:ascii="宋体" w:hAnsi="宋体" w:cs="宋体"/>
                <w:color w:val="auto"/>
                <w:szCs w:val="21"/>
              </w:rPr>
              <w:t xml:space="preserve">乙方（盖章）：</w:t>
            </w:r>
            <w:r/>
          </w:p>
        </w:tc>
      </w:tr>
      <w:tr>
        <w:trPr>
          <w:trHeight w:val="310"/>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法定（授权）代表人（签字）：</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电话：</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电话：</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开户银行：</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帐号：</w:t>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日期：</w:t>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jc w:val="both"/>
              <w:spacing w:line="360" w:lineRule="auto"/>
              <w:rPr>
                <w:rFonts w:hint="eastAsia" w:ascii="宋体" w:hAnsi="宋体" w:cs="宋体"/>
                <w:color w:val="auto"/>
                <w:szCs w:val="21"/>
              </w:rPr>
            </w:pPr>
            <w:r>
              <w:rPr>
                <w:rFonts w:hint="eastAsia" w:ascii="宋体" w:hAnsi="宋体" w:cs="宋体"/>
                <w:color w:val="auto"/>
                <w:szCs w:val="21"/>
              </w:rPr>
              <w:t xml:space="preserve">日期：</w:t>
            </w:r>
            <w:r/>
          </w:p>
        </w:tc>
      </w:tr>
    </w:tbl>
    <w:p>
      <w:pPr>
        <w:pStyle w:val="1129"/>
        <w:ind w:firstLine="420"/>
        <w:rPr>
          <w:rFonts w:ascii="宋体" w:hAnsi="宋体" w:eastAsia="宋体" w:cs="宋体"/>
          <w:color w:val="auto"/>
          <w:sz w:val="21"/>
          <w:szCs w:val="21"/>
        </w:rPr>
      </w:pPr>
      <w:r>
        <w:rPr>
          <w:rFonts w:ascii="宋体" w:hAnsi="宋体" w:eastAsia="宋体" w:cs="宋体"/>
          <w:color w:val="auto"/>
          <w:sz w:val="21"/>
          <w:szCs w:val="21"/>
        </w:rPr>
      </w:r>
      <w:r/>
    </w:p>
    <w:p>
      <w:pPr>
        <w:pStyle w:val="1209"/>
        <w:ind w:firstLine="0"/>
        <w:rPr>
          <w:rFonts w:ascii="宋体" w:hAnsi="宋体"/>
          <w:color w:val="auto"/>
          <w:szCs w:val="21"/>
        </w:rPr>
      </w:pPr>
      <w:r>
        <w:rPr>
          <w:rFonts w:ascii="宋体" w:hAnsi="宋体"/>
          <w:color w:val="auto"/>
          <w:szCs w:val="21"/>
        </w:rPr>
        <w:t xml:space="preserve"> </w:t>
      </w:r>
      <w:r/>
    </w:p>
    <w:p>
      <w:pPr>
        <w:ind w:firstLine="411"/>
        <w:spacing w:line="400" w:lineRule="exact"/>
        <w:tabs>
          <w:tab w:val="left" w:pos="630" w:leader="none"/>
        </w:tabs>
        <w:rPr>
          <w:rFonts w:ascii="宋体" w:hAnsi="宋体"/>
          <w:bCs/>
          <w:color w:val="auto"/>
          <w:szCs w:val="21"/>
        </w:rPr>
      </w:pPr>
      <w:r>
        <w:rPr>
          <w:rFonts w:hint="eastAsia" w:ascii="宋体" w:hAnsi="宋体" w:cs="宋体"/>
          <w:color w:val="auto"/>
          <w:sz w:val="40"/>
          <w:szCs w:val="22"/>
        </w:rPr>
        <w:br w:type="page" w:clear="all"/>
      </w:r>
      <w:r/>
    </w:p>
    <w:p>
      <w:pPr>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附件1：食堂外包服务月度考核表</w:t>
      </w:r>
      <w:r/>
    </w:p>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被考核单位：             考核日期：</w:t>
      </w:r>
      <w:r/>
    </w:p>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考核部门签字：           被考核单位签字：</w:t>
      </w:r>
      <w:r/>
    </w:p>
    <w:tbl>
      <w:tblPr>
        <w:tblStyle w:val="961"/>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326"/>
        <w:gridCol w:w="1588"/>
        <w:gridCol w:w="4201"/>
        <w:gridCol w:w="673"/>
        <w:gridCol w:w="640"/>
      </w:tblGrid>
      <w:tr>
        <w:trPr>
          <w:jc w:val="center"/>
          <w:trHeight w:val="458"/>
        </w:trPr>
        <w:tc>
          <w:tcPr>
            <w:tcMar>
              <w:left w:w="108" w:type="dxa"/>
              <w:top w:w="0" w:type="dxa"/>
              <w:right w:w="108" w:type="dxa"/>
              <w:bottom w:w="0" w:type="dxa"/>
            </w:tcMar>
            <w:tcW w:w="775"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一级</w:t>
            </w:r>
            <w:r/>
          </w:p>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指标</w:t>
            </w:r>
            <w:r/>
          </w:p>
        </w:tc>
        <w:tc>
          <w:tcPr>
            <w:tcMar>
              <w:left w:w="108" w:type="dxa"/>
              <w:top w:w="0" w:type="dxa"/>
              <w:right w:w="108" w:type="dxa"/>
              <w:bottom w:w="0" w:type="dxa"/>
            </w:tcMar>
            <w:tcW w:w="80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分值</w:t>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二级</w:t>
            </w:r>
            <w:r/>
          </w:p>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指标</w:t>
            </w:r>
            <w:r/>
          </w:p>
        </w:tc>
        <w:tc>
          <w:tcPr>
            <w:tcMar>
              <w:left w:w="108" w:type="dxa"/>
              <w:top w:w="0" w:type="dxa"/>
              <w:right w:w="108" w:type="dxa"/>
              <w:bottom w:w="0" w:type="dxa"/>
            </w:tcMar>
            <w:tcW w:w="4201"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评估内容</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分值</w:t>
            </w:r>
            <w:r/>
          </w:p>
        </w:tc>
        <w:tc>
          <w:tcPr>
            <w:tcMar>
              <w:left w:w="108" w:type="dxa"/>
              <w:top w:w="0" w:type="dxa"/>
              <w:right w:w="108" w:type="dxa"/>
              <w:bottom w:w="0" w:type="dxa"/>
            </w:tcMar>
            <w:tcW w:w="6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得分</w:t>
            </w:r>
            <w:r/>
          </w:p>
        </w:tc>
      </w:tr>
      <w:tr>
        <w:trPr>
          <w:jc w:val="center"/>
          <w:trHeight w:val="546"/>
        </w:trPr>
        <w:tc>
          <w:tcPr>
            <w:tcMar>
              <w:left w:w="108" w:type="dxa"/>
              <w:top w:w="0" w:type="dxa"/>
              <w:right w:w="108" w:type="dxa"/>
              <w:bottom w:w="0" w:type="dxa"/>
            </w:tcMar>
            <w:tcW w:w="775" w:type="dxa"/>
            <w:vAlign w:val="center"/>
            <w:vMerge w:val="restart"/>
            <w:textDirection w:val="lrTb"/>
            <w:noWrap/>
          </w:tcPr>
          <w:p>
            <w:pPr>
              <w:ind w:left="113" w:right="113"/>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设备设施</w:t>
            </w:r>
            <w:r/>
          </w:p>
        </w:tc>
        <w:tc>
          <w:tcPr>
            <w:tcMar>
              <w:left w:w="108" w:type="dxa"/>
              <w:top w:w="0" w:type="dxa"/>
              <w:right w:w="108" w:type="dxa"/>
              <w:bottom w:w="0" w:type="dxa"/>
            </w:tcMar>
            <w:tcW w:w="803" w:type="dxa"/>
            <w:vAlign w:val="center"/>
            <w:vMerge w:val="restart"/>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8分</w:t>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规范使用</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科学规范的使用现有设施设备，确保设备正常运行。</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590"/>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维护与保养</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定期对设施设备、餐具用具进行消毒和保洁。</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26"/>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协调沟通</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如需进行大件设备添置或更换的，需与采购方及时沟通，协商后确定。</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00"/>
        </w:trPr>
        <w:tc>
          <w:tcPr>
            <w:tcMar>
              <w:left w:w="108" w:type="dxa"/>
              <w:top w:w="0" w:type="dxa"/>
              <w:right w:w="108" w:type="dxa"/>
              <w:bottom w:w="0" w:type="dxa"/>
            </w:tcMar>
            <w:tcW w:w="775" w:type="dxa"/>
            <w:vAlign w:val="center"/>
            <w:vMerge w:val="restart"/>
            <w:textDirection w:val="lrTb"/>
            <w:noWrap/>
          </w:tcPr>
          <w:p>
            <w:pPr>
              <w:ind w:left="113" w:right="113"/>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流程管理</w:t>
            </w:r>
            <w:r/>
          </w:p>
        </w:tc>
        <w:tc>
          <w:tcPr>
            <w:tcMar>
              <w:left w:w="108" w:type="dxa"/>
              <w:top w:w="0" w:type="dxa"/>
              <w:right w:w="108" w:type="dxa"/>
              <w:bottom w:w="0" w:type="dxa"/>
            </w:tcMar>
            <w:tcW w:w="803" w:type="dxa"/>
            <w:vAlign w:val="center"/>
            <w:vMerge w:val="restart"/>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21分</w:t>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准时供餐</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供餐准时，按招标要求提供早餐午餐。</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573"/>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服务态度</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工作人员工作认真，服务热情周到，行为举止文明。</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390"/>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单据清晰</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食材清单齐全，机器打印清晰。</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390"/>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突发状况处理</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遇到领导莅临、公职人员拜访等，能够保质完成甲方提出的要求。</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896"/>
        </w:trPr>
        <w:tc>
          <w:tcPr>
            <w:tcMar>
              <w:left w:w="108" w:type="dxa"/>
              <w:top w:w="0" w:type="dxa"/>
              <w:right w:w="108" w:type="dxa"/>
              <w:bottom w:w="0" w:type="dxa"/>
            </w:tcMar>
            <w:tcW w:w="775" w:type="dxa"/>
            <w:vAlign w:val="center"/>
            <w:textDirection w:val="lrTb"/>
            <w:noWrap/>
          </w:tcPr>
          <w:p>
            <w:pPr>
              <w:ind w:left="113"/>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质量管理</w:t>
            </w:r>
            <w:r/>
          </w:p>
        </w:tc>
        <w:tc>
          <w:tcPr>
            <w:tcMar>
              <w:left w:w="108" w:type="dxa"/>
              <w:top w:w="0" w:type="dxa"/>
              <w:right w:w="108" w:type="dxa"/>
              <w:bottom w:w="0" w:type="dxa"/>
            </w:tcMar>
            <w:tcW w:w="80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39分</w:t>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食材质量</w:t>
            </w:r>
            <w:r/>
          </w:p>
          <w:p>
            <w:pPr>
              <w:ind w:firstLine="480"/>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每天对配送单位提供的食材质量进行验收39分（验收时按各类食材验收标准每日打分，由每日得分汇总得出月度分，食材验收标准见</w:t>
            </w:r>
            <w:r>
              <w:rPr>
                <w:rFonts w:hint="eastAsia" w:ascii="宋体" w:hAnsi="宋体" w:eastAsia="宋体" w:cs="宋体"/>
                <w:b/>
                <w:color w:val="auto"/>
                <w:sz w:val="21"/>
                <w:szCs w:val="21"/>
              </w:rPr>
              <w:t xml:space="preserve">附件2。</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39分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766"/>
        </w:trPr>
        <w:tc>
          <w:tcPr>
            <w:tcMar>
              <w:left w:w="108" w:type="dxa"/>
              <w:top w:w="0" w:type="dxa"/>
              <w:right w:w="108" w:type="dxa"/>
              <w:bottom w:w="0" w:type="dxa"/>
            </w:tcMar>
            <w:tcW w:w="775" w:type="dxa"/>
            <w:vAlign w:val="center"/>
            <w:vMerge w:val="restart"/>
            <w:textDirection w:val="lrTb"/>
            <w:noWrap/>
          </w:tcPr>
          <w:p>
            <w:pPr>
              <w:ind w:left="113" w:right="113"/>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科学管理</w:t>
            </w:r>
            <w:r/>
          </w:p>
        </w:tc>
        <w:tc>
          <w:tcPr>
            <w:tcMar>
              <w:left w:w="108" w:type="dxa"/>
              <w:top w:w="0" w:type="dxa"/>
              <w:right w:w="108" w:type="dxa"/>
              <w:bottom w:w="0" w:type="dxa"/>
            </w:tcMar>
            <w:tcW w:w="803" w:type="dxa"/>
            <w:vAlign w:val="center"/>
            <w:vMerge w:val="restart"/>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w:t>
            </w:r>
            <w:r/>
          </w:p>
          <w:p>
            <w:pPr>
              <w:ind w:left="420" w:firstLine="480"/>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留样制度</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每天做好蔬菜农药残留检测，并作记录。规范做好留样工作。</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1180"/>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安全清洁</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操作场所、仓库、运输工具、贮物筐箱等保持清洁卫生，坚持每天清洁工作，每月4次做好四害消杀工作，按规定定期消毒并做好记载，仓库内无过期物品 。（抽查到不符要求的每次扣2分）。</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883"/>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及时整改</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对采购方的意见、建议虚心接受，运营过程中出现的新情况新问题及时主动沟通、协调有效果，及时整改见实效。</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846"/>
        </w:trPr>
        <w:tc>
          <w:tcPr>
            <w:tcW w:w="77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03"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08" w:type="dxa"/>
              <w:top w:w="0" w:type="dxa"/>
              <w:right w:w="108" w:type="dxa"/>
              <w:bottom w:w="0" w:type="dxa"/>
            </w:tcMar>
            <w:tcW w:w="158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协调沟通</w:t>
            </w:r>
            <w:r/>
          </w:p>
        </w:tc>
        <w:tc>
          <w:tcPr>
            <w:tcMar>
              <w:left w:w="108" w:type="dxa"/>
              <w:top w:w="0" w:type="dxa"/>
              <w:right w:w="108" w:type="dxa"/>
              <w:bottom w:w="0" w:type="dxa"/>
            </w:tcMar>
            <w:tcW w:w="4201"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每个月的月底，主动向采购方书面报告工作情况（运作情况，工作上不和谐之事之因之果，以及意见或建议）。</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8分</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709"/>
        </w:trPr>
        <w:tc>
          <w:tcPr>
            <w:gridSpan w:val="4"/>
            <w:tcMar>
              <w:left w:w="108" w:type="dxa"/>
              <w:top w:w="0" w:type="dxa"/>
              <w:right w:w="108" w:type="dxa"/>
              <w:bottom w:w="0" w:type="dxa"/>
            </w:tcMar>
            <w:tcW w:w="7367"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合计</w:t>
            </w:r>
            <w:r/>
          </w:p>
        </w:tc>
        <w:tc>
          <w:tcPr>
            <w:tcMar>
              <w:left w:w="108" w:type="dxa"/>
              <w:top w:w="0" w:type="dxa"/>
              <w:right w:w="108" w:type="dxa"/>
              <w:bottom w:w="0" w:type="dxa"/>
            </w:tcMar>
            <w:tcW w:w="67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100</w:t>
            </w:r>
            <w:r/>
          </w:p>
        </w:tc>
        <w:tc>
          <w:tcPr>
            <w:tcMar>
              <w:left w:w="108" w:type="dxa"/>
              <w:top w:w="0" w:type="dxa"/>
              <w:right w:w="108" w:type="dxa"/>
              <w:bottom w:w="0" w:type="dxa"/>
            </w:tcMar>
            <w:tcW w:w="640"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bl>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附件2：食材质量月考核表</w:t>
      </w:r>
      <w:r/>
    </w:p>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被考核单位：             考核日期：</w:t>
      </w:r>
      <w:r/>
    </w:p>
    <w:tbl>
      <w:tblPr>
        <w:tblStyle w:val="96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240"/>
        <w:gridCol w:w="5937"/>
        <w:gridCol w:w="453"/>
        <w:gridCol w:w="503"/>
      </w:tblGrid>
      <w:tr>
        <w:trPr>
          <w:jc w:val="cente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  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分 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得分</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猪肉类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要求必须是放心肉，交货时需配有动物卫生检疫及屠宰证明，去除筋杂物，肉质鲜嫩，不注水，符合食品卫生要求；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牛肉类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要求有动物卫生检疫及屠宰证明，去除牛筋杂物，肉质鲜嫩，不注水。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鸡鸭类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需配有动物卫生检疫证明，表皮光滑，新鲜肥嫩，无内脏，不打水。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冷冻品类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需有出厂日期、保质期，品质要优良，包装过关，无掺假。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禽蛋类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要新鲜，符合食品卫生要求。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蔬菜类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新鲜嫩绿，无黄叶，无菜虫，必须通过农药残留成分测试，蔬菜不带根，不带泥。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油类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不得采购来源不明和周转桶装植物油。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米面制品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需有商标牌号，厂家三证、检验报告、生产日期。保证大米质量，无砂石，无虫，无黑色杂物的品种。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早点类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新鲜，保温，单个品种规格相同，数量充足。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鲜鱼类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必须生猛鲜活，过称后杀鱼,鱼鳞刮净,去除内脏、鱼腮，肉质新鲜。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半成品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需提供可靠来源，并必须持有卫生许可证、营业执照等合法证。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副食酱料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正规知名厂家或其代理商，需有商标牌号，需注明生产日期、产地、保质期，包装规格等。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箱装货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7"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要新鲜，符合食品卫生要求。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6"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bl>
    <w:p>
      <w:pPr>
        <w:ind w:firstLine="48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附件3：餐饮满意度调查问卷调查日期：</w:t>
      </w:r>
      <w:r/>
    </w:p>
    <w:p>
      <w:pPr>
        <w:ind w:firstLine="48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为了能更广泛深入地了解机关工作人员就餐感受，请您配合做出客观的评价，以便餐厅工作质量和服务水平进一步提升。谢谢！ </w:t>
      </w:r>
      <w:r/>
    </w:p>
    <w:p>
      <w:pPr>
        <w:ind w:firstLine="48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本卷满分100分，得分的60%计入总分。  </w:t>
      </w:r>
      <w:r/>
    </w:p>
    <w:p>
      <w:pPr>
        <w:ind w:firstLine="48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 餐厅各项服务的评价</w:t>
      </w:r>
      <w:r/>
    </w:p>
    <w:tbl>
      <w:tblPr>
        <w:tblStyle w:val="9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75"/>
        <w:gridCol w:w="2685"/>
        <w:gridCol w:w="912"/>
        <w:gridCol w:w="708"/>
        <w:gridCol w:w="868"/>
      </w:tblGrid>
      <w:tr>
        <w:trPr>
          <w:jc w:val="center"/>
          <w:trHeight w:val="587"/>
        </w:trPr>
        <w:tc>
          <w:tcPr>
            <w:gridSpan w:val="2"/>
            <w:tcMar>
              <w:left w:w="57" w:type="dxa"/>
              <w:top w:w="28" w:type="dxa"/>
              <w:right w:w="57" w:type="dxa"/>
              <w:bottom w:w="28" w:type="dxa"/>
            </w:tcMar>
            <w:tcW w:w="3087"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评分项目</w:t>
            </w:r>
            <w:r/>
          </w:p>
        </w:tc>
        <w:tc>
          <w:tcPr>
            <w:tcMar>
              <w:left w:w="57" w:type="dxa"/>
              <w:top w:w="28" w:type="dxa"/>
              <w:right w:w="57" w:type="dxa"/>
              <w:bottom w:w="28" w:type="dxa"/>
            </w:tcMar>
            <w:tcW w:w="2685"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评分标准</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分值</w:t>
            </w:r>
            <w:r/>
          </w:p>
        </w:tc>
        <w:tc>
          <w:tcPr>
            <w:tcMar>
              <w:left w:w="57" w:type="dxa"/>
              <w:top w:w="28" w:type="dxa"/>
              <w:right w:w="57" w:type="dxa"/>
              <w:bottom w:w="28" w:type="dxa"/>
            </w:tcMar>
            <w:tcW w:w="70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得分</w:t>
            </w:r>
            <w:r/>
          </w:p>
        </w:tc>
        <w:tc>
          <w:tcPr>
            <w:tcMar>
              <w:left w:w="57" w:type="dxa"/>
              <w:top w:w="28" w:type="dxa"/>
              <w:right w:w="57" w:type="dxa"/>
              <w:bottom w:w="28" w:type="dxa"/>
            </w:tcMar>
            <w:tcW w:w="868"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意见</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餐品评价（30分）</w:t>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色、形</w:t>
            </w:r>
            <w:r/>
          </w:p>
        </w:tc>
        <w:tc>
          <w:tcPr>
            <w:tcMar>
              <w:left w:w="57" w:type="dxa"/>
              <w:top w:w="28" w:type="dxa"/>
              <w:right w:w="57" w:type="dxa"/>
              <w:bottom w:w="28" w:type="dxa"/>
            </w:tcMar>
            <w:tcW w:w="2685"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每项分值各5分。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不满意（0分）；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一般（1分）；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基本满意（2-4分）；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满意（5分）。</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香、味</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营养搭配</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温度</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米饭</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品种</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after="0"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其他餐品整体评价（30分）</w:t>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打包类</w:t>
            </w:r>
            <w:r/>
          </w:p>
        </w:tc>
        <w:tc>
          <w:tcPr>
            <w:tcMar>
              <w:left w:w="57" w:type="dxa"/>
              <w:top w:w="28" w:type="dxa"/>
              <w:right w:w="57" w:type="dxa"/>
              <w:bottom w:w="28" w:type="dxa"/>
            </w:tcMar>
            <w:tcW w:w="2685"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每项分值各10分。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不满意</w:t>
            </w:r>
            <w:bookmarkStart w:id="7" w:name="OLE_LINK27"/>
            <w:r/>
            <w:bookmarkStart w:id="8" w:name="OLE_LINK26"/>
            <w:r>
              <w:rPr>
                <w:rFonts w:hint="eastAsia" w:ascii="宋体" w:hAnsi="宋体" w:eastAsia="宋体" w:cs="宋体"/>
                <w:color w:val="auto"/>
                <w:sz w:val="21"/>
                <w:szCs w:val="21"/>
              </w:rPr>
              <w:t xml:space="preserve">（0分）</w:t>
            </w:r>
            <w:bookmarkEnd w:id="7"/>
            <w:r/>
            <w:bookmarkEnd w:id="8"/>
            <w:r>
              <w:rPr>
                <w:rFonts w:hint="eastAsia" w:ascii="宋体" w:hAnsi="宋体" w:eastAsia="宋体" w:cs="宋体"/>
                <w:color w:val="auto"/>
                <w:sz w:val="21"/>
                <w:szCs w:val="21"/>
              </w:rPr>
              <w:t xml:space="preserve">；</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一般（1-3分）；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基本满意（4-8分）；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满意（9-10分）。</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小炒类</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面类</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卫生评价（20分）</w:t>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食品</w:t>
            </w:r>
            <w:r/>
          </w:p>
        </w:tc>
        <w:tc>
          <w:tcPr>
            <w:tcMar>
              <w:left w:w="57" w:type="dxa"/>
              <w:top w:w="28" w:type="dxa"/>
              <w:right w:w="57" w:type="dxa"/>
              <w:bottom w:w="28" w:type="dxa"/>
            </w:tcMar>
            <w:tcW w:w="2685"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每项分值各5分。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不满意（0分）；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一般（1分）；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基本满意（2-4分）；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满意（5分）。</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餐具</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送餐人员整洁度</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准时度</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Mar>
              <w:left w:w="57" w:type="dxa"/>
              <w:top w:w="28" w:type="dxa"/>
              <w:right w:w="57" w:type="dxa"/>
              <w:bottom w:w="28" w:type="dxa"/>
            </w:tcMar>
            <w:tcW w:w="1812"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服务评价（20分）</w:t>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服务态度</w:t>
            </w:r>
            <w:r/>
          </w:p>
        </w:tc>
        <w:tc>
          <w:tcPr>
            <w:tcMar>
              <w:left w:w="57" w:type="dxa"/>
              <w:top w:w="28" w:type="dxa"/>
              <w:right w:w="57" w:type="dxa"/>
              <w:bottom w:w="28" w:type="dxa"/>
            </w:tcMar>
            <w:tcW w:w="2685" w:type="dxa"/>
            <w:vAlign w:val="center"/>
            <w:vMerge w:val="restart"/>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每项分值各10分。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不满意（0分）；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一般（1-3分）；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基本满意（4-8分）；</w:t>
            </w:r>
            <w:r/>
          </w:p>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满意（9-10分）。</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tcW w:w="1812"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1275"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供应速度</w:t>
            </w:r>
            <w:r/>
          </w:p>
        </w:tc>
        <w:tc>
          <w:tcPr>
            <w:tcW w:w="2685" w:type="dxa"/>
            <w:vMerge w:val="continue"/>
            <w:textDirection w:val="lrTb"/>
            <w:noWrap w:val="false"/>
          </w:tcPr>
          <w:p>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jc w:val="center"/>
          <w:trHeight w:val="411"/>
        </w:trPr>
        <w:tc>
          <w:tcPr>
            <w:gridSpan w:val="2"/>
            <w:tcMar>
              <w:left w:w="57" w:type="dxa"/>
              <w:top w:w="28" w:type="dxa"/>
              <w:right w:w="57" w:type="dxa"/>
              <w:bottom w:w="28" w:type="dxa"/>
            </w:tcMar>
            <w:tcW w:w="3087"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合 计</w:t>
            </w:r>
            <w:r/>
          </w:p>
        </w:tc>
        <w:tc>
          <w:tcPr>
            <w:tcMar>
              <w:left w:w="57" w:type="dxa"/>
              <w:top w:w="28" w:type="dxa"/>
              <w:right w:w="57" w:type="dxa"/>
              <w:bottom w:w="28" w:type="dxa"/>
            </w:tcMar>
            <w:tcW w:w="2685"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满分100分。总得分60分及以下为不满意；61-70分为一般；71-80分为基本满意；81-90分为满意；90分以上为非常满意。</w:t>
            </w:r>
            <w:r/>
          </w:p>
        </w:tc>
        <w:tc>
          <w:tcPr>
            <w:tcMar>
              <w:left w:w="57" w:type="dxa"/>
              <w:top w:w="28" w:type="dxa"/>
              <w:right w:w="57" w:type="dxa"/>
              <w:bottom w:w="28" w:type="dxa"/>
            </w:tcMar>
            <w:tcW w:w="912" w:type="dxa"/>
            <w:vAlign w:val="center"/>
            <w:textDirection w:val="lrTb"/>
            <w:noWrap/>
          </w:tcPr>
          <w:p>
            <w:pPr>
              <w:jc w:val="cente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100</w:t>
            </w:r>
            <w:r/>
          </w:p>
        </w:tc>
        <w:tc>
          <w:tcPr>
            <w:tcMar>
              <w:left w:w="57" w:type="dxa"/>
              <w:top w:w="28" w:type="dxa"/>
              <w:right w:w="57" w:type="dxa"/>
              <w:bottom w:w="28" w:type="dxa"/>
            </w:tcMar>
            <w:tcW w:w="708" w:type="dxa"/>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57" w:type="dxa"/>
              <w:top w:w="28" w:type="dxa"/>
              <w:right w:w="57" w:type="dxa"/>
              <w:bottom w:w="28" w:type="dxa"/>
            </w:tcMar>
            <w:tcW w:w="868" w:type="dxa"/>
            <w:vAlign w:val="center"/>
            <w:textDirection w:val="lrTb"/>
            <w:noWrap/>
          </w:tcPr>
          <w:p>
            <w:pPr>
              <w:spacing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bl>
    <w:p>
      <w:pPr>
        <w:ind w:firstLine="72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 份量：  □适中  □偏多  □偏少  建议：</w:t>
      </w:r>
      <w:r/>
    </w:p>
    <w:p>
      <w:pPr>
        <w:ind w:firstLine="72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 本月最喜欢的菜是：希望下月提供哪些菜：</w:t>
      </w:r>
      <w:r/>
    </w:p>
    <w:p>
      <w:pPr>
        <w:ind w:firstLine="720"/>
        <w:spacing w:line="85"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 其他建议： </w:t>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附件4：责任处罚：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(一）卫生方面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1、无证（健康证、工作牌）上岗每人次处罚500元；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2、使用三无包装产品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购进每次处罚500元；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加工使用每次处罚500元；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向客户销售每次处罚500元；以上均并处没收或销毁该产品。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3、过期或变质产品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购进每次处罚500元；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保管过程中造成，但没有及时销毁每次处罚500元；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加工使用每次处罚500元；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向客户销售每次处罚500元，以上均并处没收或销毁该产品。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4、除采购方管理人员外，进入食品加工、销售区域人员不穿戴工作衣帽、口罩或不正确穿戴的，每次处罚500元。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5、生熟食品盛装器皿不分开，食品混放每次处罚500元。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6、前餐剩余的食品必须按照要求妥善保管，加盖加罩必须使用保鲜膜，否则每次处罚500元。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7、前餐剩余的食品必须彻底加热，凡不加热或加热不彻底销售的每次处罚500元。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8、凡荤菜类或清洗完毕的菜肴放置于地面及菜肴没有清洗干净的每次处罚500元；因菜肴未洗干净造成严重后果的，视情节严重给予处罚。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9加工、制作、销售的小包装食品必须加贴生产日期，并且全部当天销售完毕或未售的进行销毁，否则每次处罚500元。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10、加工成熟的热菜不加盖任何隔离，直接敞口存放的每次处罚500元。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11、违法使用色素等添加剂加工食品每次处罚1000元。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12、食品及原材料应使用无色食品袋盛装，凡使用有色食品袋盛放食品，每次处罚500元。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13、凡发现餐具没洗干净，或餐具有异味、霉斑每次处罚500元，餐具未按照规定消毒或没有消毒记录每次处罚500元。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14、食品中发现有头发、苍蝇等异物的，经确认是操作过程中造成的，每次处罚500元。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15、在食品加工或销售间吸烟（发现烟头视为吸烟）每次处罚500元；边操作边吸烟每次处罚1000元。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16、禁止销售夹生饭每次处罚500元。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17、食品加工或销售间物品摆放整齐，无私人物品。操作台及地面干净整齐，否则每次处罚500元。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18、凡造成食物中毒事故的外包单位除承担一切民事（含经济赔偿）、刑事责任外，还将被扣除全部保证金，并终止协议。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（二）价格方面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1、严格执行采购方的菜品价格指导意见，未经允许擅自涨价行为的，发现一次处罚1000-3000元，并限令立即整改，拒不改正的将被扣除全部保证金，并终止协议。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2、每日菜价必须放在醒目位置张贴公示，否则每次处罚1000元。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3、严禁现金经营，并进行处罚，第一次处罚1000元，第二次处罚2000元，第三次处罚4000元，3次以上视为违约，甲方可终止协议。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（三）安全方面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1、非食堂工作人员不得进入食堂食品加工和销售间（采购方相关管理人员除外），维修人员以及上级着便装检查必须在食堂负责人的许可后方可进入，否则每次处罚500元。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2、食堂后门在非进出货品时必须上锁或反锁，否则每次处罚500元。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3、中午和餐休息时大厅必须安排专人值班并不得串岗，售餐门窗必须关闭，确保外人不得进入食堂后场，否则每次处罚500元。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4、水、电、燃气、蒸汽必须规范操作，安全使用，否则每次处罚1000元；凡是违规操作导致一切后果均由使用单位负责，私拆电源控制开关每次处罚1000元。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5、食堂经营方要对经营场所的消防负责，擅自挪用、移动、损坏设施及违反其他消防安全规定的，处于500-2000元的罚款，造成严重后果的按照相关法律追究相应责任。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（四）经营服务方面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1、经营者在食品质量、卫生、安全、经营方向上要严格服从采购方统一要求，对违法、违反规定行为予以处罚1000-5000元，如经营者不配合检查的以及整改不力的视情节严重，采购方有权终止协议。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2、食堂服务人员必须礼貌待人，被客户投诉一次处罚1000元，同一人员被举报/投诉两次的处罚2000元，三次责令经营单位将该员工调离现岗位。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3、食堂内部包干区的卫生，须保持整洁、干净，否则每次处罚1000-2000元。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4、服从采购方管理，对采购方的相关制度、决定必须认真贯彻执行，凡不配合、不执行的每次处罚1000元。</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以上涉及到罚款不需经营方签字，直接由采购方开处罚单，并从合同金额中扣除。</w:t>
      </w:r>
      <w:r/>
    </w:p>
    <w:p>
      <w:pPr>
        <w:pStyle w:val="1122"/>
        <w:ind w:firstLine="800"/>
        <w:jc w:val="center"/>
        <w:spacing w:line="360" w:lineRule="auto"/>
        <w:rPr>
          <w:rFonts w:ascii="宋体" w:hAnsi="宋体" w:cs="宋体"/>
        </w:rPr>
        <w:outlineLvl w:val="0"/>
      </w:pPr>
      <w:r>
        <w:rPr>
          <w:rFonts w:hint="eastAsia" w:ascii="宋体" w:hAnsi="宋体" w:cs="宋体"/>
          <w:color w:val="auto"/>
          <w:sz w:val="40"/>
          <w:szCs w:val="22"/>
        </w:rPr>
        <w:br w:type="page" w:clear="all"/>
      </w:r>
      <w:r>
        <w:rPr>
          <w:rFonts w:hint="eastAsia" w:ascii="宋体" w:hAnsi="宋体" w:eastAsia="宋体" w:cs="宋体"/>
          <w:b/>
          <w:sz w:val="44"/>
          <w:szCs w:val="24"/>
        </w:rPr>
        <w:t xml:space="preserve">五、附件格式</w:t>
      </w:r>
      <w:r/>
    </w:p>
    <w:p>
      <w:pPr>
        <w:pStyle w:val="1133"/>
        <w:ind w:firstLine="422"/>
        <w:jc w:val="both"/>
        <w:spacing w:line="400" w:lineRule="exact"/>
        <w:rPr>
          <w:rFonts w:hAnsi="宋体" w:eastAsia="宋体" w:cs="宋体"/>
          <w:b/>
          <w:bCs/>
          <w:sz w:val="21"/>
          <w:szCs w:val="21"/>
        </w:rPr>
      </w:pPr>
      <w:r>
        <w:rPr>
          <w:rFonts w:hint="eastAsia" w:hAnsi="宋体" w:eastAsia="宋体" w:cs="宋体"/>
          <w:b/>
          <w:bCs/>
          <w:sz w:val="21"/>
          <w:szCs w:val="21"/>
        </w:rPr>
        <w:t xml:space="preserve">格式1：          </w:t>
      </w:r>
      <w:r/>
    </w:p>
    <w:p>
      <w:pPr>
        <w:pStyle w:val="1178"/>
        <w:ind w:firstLine="0"/>
        <w:jc w:val="center"/>
        <w:rPr>
          <w:rFonts w:ascii="宋体" w:hAnsi="宋体" w:cs="宋体"/>
          <w:b/>
        </w:rPr>
      </w:pPr>
      <w:r>
        <w:rPr>
          <w:rFonts w:hint="eastAsia" w:ascii="宋体" w:hAnsi="宋体" w:cs="宋体"/>
          <w:b/>
        </w:rPr>
        <w:t xml:space="preserve">磋商响应函</w:t>
      </w:r>
      <w:r/>
    </w:p>
    <w:p>
      <w:pPr>
        <w:pStyle w:val="1133"/>
        <w:ind w:firstLine="420"/>
        <w:spacing w:line="400" w:lineRule="exact"/>
        <w:rPr>
          <w:rFonts w:hAnsi="宋体" w:eastAsia="宋体"/>
          <w:sz w:val="21"/>
          <w:szCs w:val="21"/>
          <w:u w:val="single"/>
        </w:rPr>
      </w:pPr>
      <w:r>
        <w:rPr>
          <w:rFonts w:hint="eastAsia" w:hAnsi="宋体" w:eastAsia="宋体"/>
          <w:sz w:val="21"/>
          <w:szCs w:val="21"/>
          <w:u w:val="single"/>
        </w:rPr>
        <w:t xml:space="preserve">                          </w:t>
      </w:r>
      <w:r>
        <w:rPr>
          <w:rFonts w:hint="eastAsia" w:hAnsi="宋体" w:eastAsia="宋体"/>
          <w:sz w:val="21"/>
          <w:szCs w:val="21"/>
        </w:rPr>
        <w:t xml:space="preserve">：</w:t>
      </w:r>
      <w:r/>
    </w:p>
    <w:p>
      <w:pPr>
        <w:pStyle w:val="1201"/>
        <w:ind w:firstLine="420"/>
        <w:spacing w:line="400" w:lineRule="exact"/>
        <w:rPr>
          <w:rFonts w:hAnsi="宋体"/>
          <w:szCs w:val="21"/>
        </w:rPr>
      </w:pPr>
      <w:r>
        <w:rPr>
          <w:rFonts w:hint="eastAsia" w:hAnsi="宋体"/>
          <w:szCs w:val="21"/>
        </w:rPr>
        <w:t xml:space="preserve">我们收到贵单位</w:t>
      </w:r>
      <w:r>
        <w:rPr>
          <w:rFonts w:hint="eastAsia" w:hAnsi="宋体" w:cs="宋体"/>
          <w:szCs w:val="21"/>
          <w:u w:val="single"/>
        </w:rPr>
        <w:t xml:space="preserve">       </w:t>
      </w:r>
      <w:r>
        <w:rPr>
          <w:rFonts w:hint="eastAsia" w:hAnsi="宋体" w:cs="宋体"/>
          <w:szCs w:val="21"/>
        </w:rPr>
        <w:t xml:space="preserve">（采购编号）的</w:t>
      </w:r>
      <w:r>
        <w:rPr>
          <w:rFonts w:hint="eastAsia" w:hAnsi="宋体" w:cs="宋体"/>
          <w:szCs w:val="21"/>
          <w:u w:val="single"/>
        </w:rPr>
        <w:t xml:space="preserve">              （采购项目名称）</w:t>
      </w:r>
      <w:r>
        <w:rPr>
          <w:rFonts w:hint="eastAsia" w:hAnsi="宋体" w:cs="宋体"/>
          <w:szCs w:val="21"/>
        </w:rPr>
        <w:t xml:space="preserve">的</w:t>
      </w:r>
      <w:r>
        <w:rPr>
          <w:rFonts w:hint="eastAsia" w:hAnsi="宋体"/>
          <w:szCs w:val="21"/>
        </w:rPr>
        <w:t xml:space="preserve">采购文件，经仔细阅读和研究，我们决定参加磋商活动。</w:t>
      </w:r>
      <w:r/>
    </w:p>
    <w:p>
      <w:pPr>
        <w:pStyle w:val="1201"/>
        <w:ind w:firstLine="420"/>
        <w:spacing w:line="400" w:lineRule="exact"/>
        <w:rPr>
          <w:rFonts w:hAnsi="宋体"/>
          <w:szCs w:val="21"/>
        </w:rPr>
      </w:pPr>
      <w:r>
        <w:rPr>
          <w:rFonts w:hAnsi="宋体"/>
          <w:szCs w:val="21"/>
        </w:rPr>
        <w:t xml:space="preserve">1</w:t>
      </w:r>
      <w:r>
        <w:rPr>
          <w:rFonts w:hint="eastAsia" w:hAnsi="宋体"/>
          <w:szCs w:val="21"/>
        </w:rPr>
        <w:t xml:space="preserve">、我们愿意按照采购文件的一切要求，提供完成该项目的全部内容。</w:t>
      </w:r>
      <w:r/>
    </w:p>
    <w:p>
      <w:pPr>
        <w:pStyle w:val="1201"/>
        <w:ind w:firstLine="420"/>
        <w:spacing w:line="400" w:lineRule="exact"/>
        <w:rPr>
          <w:rFonts w:hAnsi="宋体"/>
          <w:szCs w:val="21"/>
        </w:rPr>
      </w:pPr>
      <w:r>
        <w:rPr>
          <w:rFonts w:hAnsi="宋体"/>
          <w:szCs w:val="21"/>
        </w:rPr>
        <w:t xml:space="preserve">2</w:t>
      </w:r>
      <w:r>
        <w:rPr>
          <w:rFonts w:hint="eastAsia" w:hAnsi="宋体"/>
          <w:szCs w:val="21"/>
        </w:rPr>
        <w:t xml:space="preserve">、如果我们的磋商响应文件被接受，我们将严格履行采购文件中规定的每一项要求，按期、按质、按量履行合同的义务。</w:t>
      </w:r>
      <w:r/>
    </w:p>
    <w:p>
      <w:pPr>
        <w:pStyle w:val="1201"/>
        <w:ind w:firstLine="420"/>
        <w:spacing w:line="400" w:lineRule="exact"/>
        <w:rPr>
          <w:rFonts w:hAnsi="宋体"/>
          <w:szCs w:val="21"/>
        </w:rPr>
      </w:pPr>
      <w:r>
        <w:rPr>
          <w:rFonts w:hAnsi="宋体"/>
          <w:szCs w:val="21"/>
        </w:rPr>
        <w:t xml:space="preserve">3</w:t>
      </w:r>
      <w:r>
        <w:rPr>
          <w:rFonts w:hint="eastAsia" w:hAnsi="宋体"/>
          <w:szCs w:val="21"/>
        </w:rPr>
        <w:t xml:space="preserve">、我们已</w:t>
      </w:r>
      <w:r>
        <w:rPr>
          <w:rFonts w:hAnsi="宋体"/>
          <w:szCs w:val="21"/>
        </w:rPr>
        <w:t xml:space="preserve">详细审查全部</w:t>
      </w:r>
      <w:r>
        <w:rPr>
          <w:rFonts w:hint="eastAsia" w:hAnsi="宋体"/>
          <w:szCs w:val="21"/>
        </w:rPr>
        <w:t xml:space="preserve">采购</w:t>
      </w:r>
      <w:r>
        <w:rPr>
          <w:rFonts w:hAnsi="宋体"/>
          <w:szCs w:val="21"/>
        </w:rPr>
        <w:t xml:space="preserve">文件，包括</w:t>
      </w:r>
      <w:r>
        <w:rPr>
          <w:rFonts w:hint="eastAsia" w:hAnsi="宋体"/>
          <w:szCs w:val="21"/>
        </w:rPr>
        <w:t xml:space="preserve">补充文件</w:t>
      </w:r>
      <w:r>
        <w:rPr>
          <w:rFonts w:hAnsi="宋体"/>
          <w:szCs w:val="21"/>
        </w:rPr>
        <w:t xml:space="preserve">(如</w:t>
      </w:r>
      <w:r>
        <w:rPr>
          <w:rFonts w:hint="eastAsia" w:hAnsi="宋体"/>
          <w:szCs w:val="21"/>
        </w:rPr>
        <w:t xml:space="preserve">有</w:t>
      </w:r>
      <w:r>
        <w:rPr>
          <w:rFonts w:hAnsi="宋体"/>
          <w:szCs w:val="21"/>
        </w:rPr>
        <w:t xml:space="preserve">)。我们完全理解并同意放弃对这方面有不明及误解的权力。</w:t>
      </w:r>
      <w:r/>
    </w:p>
    <w:p>
      <w:pPr>
        <w:pStyle w:val="1201"/>
        <w:ind w:firstLine="420"/>
        <w:spacing w:line="400" w:lineRule="exact"/>
        <w:rPr>
          <w:rFonts w:hAnsi="宋体"/>
          <w:szCs w:val="21"/>
        </w:rPr>
      </w:pPr>
      <w:r>
        <w:rPr>
          <w:rFonts w:hint="eastAsia" w:hAnsi="宋体"/>
          <w:szCs w:val="21"/>
        </w:rPr>
        <w:t xml:space="preserve">4、我们同意按采购文件中的规定，本磋商响应文件的有效期限为响应文件提交截止之日起</w:t>
      </w:r>
      <w:r>
        <w:rPr>
          <w:rFonts w:hint="eastAsia" w:hAnsi="宋体"/>
          <w:szCs w:val="21"/>
          <w:u w:val="single"/>
        </w:rPr>
        <w:t xml:space="preserve">  60  </w:t>
      </w:r>
      <w:r>
        <w:rPr>
          <w:rFonts w:hint="eastAsia" w:hAnsi="宋体"/>
          <w:szCs w:val="21"/>
        </w:rPr>
        <w:t xml:space="preserve">天。</w:t>
      </w:r>
      <w:r/>
    </w:p>
    <w:p>
      <w:pPr>
        <w:pStyle w:val="1201"/>
        <w:ind w:firstLine="420"/>
        <w:spacing w:line="400" w:lineRule="exact"/>
        <w:rPr>
          <w:rFonts w:hAnsi="宋体"/>
          <w:szCs w:val="21"/>
        </w:rPr>
      </w:pPr>
      <w:r>
        <w:rPr>
          <w:rFonts w:hint="eastAsia" w:hAnsi="宋体"/>
          <w:szCs w:val="21"/>
        </w:rPr>
        <w:t xml:space="preserve">5、我们愿意提供磋商采购单位在采购文件中要求的所有资料。</w:t>
      </w:r>
      <w:r/>
    </w:p>
    <w:p>
      <w:pPr>
        <w:pStyle w:val="1201"/>
        <w:ind w:firstLine="420"/>
        <w:spacing w:line="400" w:lineRule="exact"/>
        <w:rPr>
          <w:rFonts w:hAnsi="宋体"/>
          <w:szCs w:val="21"/>
        </w:rPr>
      </w:pPr>
      <w:r>
        <w:rPr>
          <w:rFonts w:hint="eastAsia" w:hAnsi="宋体"/>
          <w:szCs w:val="21"/>
        </w:rPr>
        <w:t xml:space="preserve">6、我们愿意遵守采购文件中所列的收费标准。</w:t>
      </w:r>
      <w:r/>
    </w:p>
    <w:p>
      <w:pPr>
        <w:pStyle w:val="1201"/>
        <w:ind w:firstLine="420"/>
        <w:spacing w:line="400" w:lineRule="exact"/>
        <w:rPr>
          <w:rFonts w:hAnsi="宋体"/>
          <w:szCs w:val="21"/>
        </w:rPr>
      </w:pPr>
      <w:r>
        <w:rPr>
          <w:rFonts w:hint="eastAsia" w:hAnsi="宋体"/>
          <w:szCs w:val="21"/>
        </w:rPr>
        <w:t xml:space="preserve">7、我们承诺该磋商响应文件在磋商开始后的全过程中保持有效，不作任何更改和变动。</w:t>
      </w:r>
      <w:r/>
    </w:p>
    <w:p>
      <w:pPr>
        <w:pStyle w:val="1201"/>
        <w:ind w:firstLine="420"/>
        <w:spacing w:line="400" w:lineRule="exact"/>
        <w:rPr>
          <w:rFonts w:hAnsi="宋体"/>
          <w:szCs w:val="21"/>
        </w:rPr>
      </w:pPr>
      <w:r>
        <w:rPr>
          <w:rFonts w:hint="eastAsia" w:hAnsi="宋体"/>
          <w:szCs w:val="21"/>
        </w:rPr>
        <w:t xml:space="preserve">8、我们承诺我们符合采购文件中“合格磋商供应商的一般条件和特殊条件”的要求，若与真实情况不符，本单位愿意承担由此而产生的一切后果。</w:t>
      </w:r>
      <w:r/>
    </w:p>
    <w:p>
      <w:pPr>
        <w:pStyle w:val="1201"/>
        <w:ind w:firstLine="420"/>
        <w:spacing w:line="400" w:lineRule="exact"/>
        <w:rPr>
          <w:rFonts w:hAnsi="宋体"/>
          <w:szCs w:val="21"/>
        </w:rPr>
      </w:pPr>
      <w:r>
        <w:rPr>
          <w:rFonts w:hAnsi="宋体"/>
          <w:szCs w:val="21"/>
        </w:rPr>
        <w:t xml:space="preserve">9、</w:t>
      </w:r>
      <w:r>
        <w:rPr>
          <w:rFonts w:hint="eastAsia" w:hAnsi="宋体"/>
          <w:szCs w:val="21"/>
        </w:rPr>
        <w:t xml:space="preserve">如果我们成交，我们愿意在领取成交通知书时按采购文件的规定支付代理服务费；</w:t>
      </w:r>
      <w:r/>
    </w:p>
    <w:p>
      <w:pPr>
        <w:pStyle w:val="1201"/>
        <w:ind w:firstLine="420"/>
        <w:spacing w:line="400" w:lineRule="exact"/>
        <w:rPr>
          <w:rFonts w:hAnsi="宋体"/>
          <w:szCs w:val="21"/>
        </w:rPr>
      </w:pPr>
      <w:r>
        <w:rPr>
          <w:rFonts w:hAnsi="宋体"/>
          <w:szCs w:val="21"/>
        </w:rPr>
        <w:t xml:space="preserve">1</w:t>
      </w:r>
      <w:r>
        <w:rPr>
          <w:rFonts w:hint="eastAsia" w:hAnsi="宋体"/>
          <w:szCs w:val="21"/>
        </w:rPr>
        <w:t xml:space="preserve">0、综合说明：</w:t>
      </w:r>
      <w:r/>
    </w:p>
    <w:p>
      <w:pPr>
        <w:pStyle w:val="1201"/>
        <w:ind w:firstLine="420"/>
        <w:spacing w:line="400" w:lineRule="exact"/>
        <w:rPr>
          <w:rFonts w:hAnsi="宋体"/>
          <w:szCs w:val="21"/>
        </w:rPr>
      </w:pPr>
      <w:r>
        <w:rPr>
          <w:rFonts w:hint="eastAsia" w:hAnsi="宋体"/>
          <w:szCs w:val="21"/>
        </w:rPr>
        <w:t xml:space="preserve">（</w:t>
      </w:r>
      <w:r>
        <w:rPr>
          <w:rFonts w:hAnsi="宋体"/>
          <w:szCs w:val="21"/>
        </w:rPr>
        <w:t xml:space="preserve">1</w:t>
      </w:r>
      <w:r>
        <w:rPr>
          <w:rFonts w:hint="eastAsia" w:hAnsi="宋体"/>
          <w:szCs w:val="21"/>
        </w:rPr>
        <w:t xml:space="preserve">）伴随服务及配合措施：</w:t>
      </w:r>
      <w:r/>
    </w:p>
    <w:p>
      <w:pPr>
        <w:pStyle w:val="1201"/>
        <w:ind w:firstLine="420"/>
        <w:spacing w:line="400" w:lineRule="exact"/>
        <w:rPr>
          <w:rFonts w:hAnsi="宋体"/>
          <w:szCs w:val="21"/>
        </w:rPr>
      </w:pPr>
      <w:r>
        <w:rPr>
          <w:rFonts w:hint="eastAsia" w:hAnsi="宋体"/>
          <w:szCs w:val="21"/>
        </w:rPr>
        <w:t xml:space="preserve">（</w:t>
      </w:r>
      <w:r>
        <w:rPr>
          <w:rFonts w:hAnsi="宋体"/>
          <w:szCs w:val="21"/>
        </w:rPr>
        <w:t xml:space="preserve">2</w:t>
      </w:r>
      <w:r>
        <w:rPr>
          <w:rFonts w:hint="eastAsia" w:hAnsi="宋体"/>
          <w:szCs w:val="21"/>
        </w:rPr>
        <w:t xml:space="preserve">）要求采购方提供的配合：</w:t>
      </w:r>
      <w:r/>
    </w:p>
    <w:p>
      <w:pPr>
        <w:pStyle w:val="1201"/>
        <w:ind w:firstLine="420"/>
        <w:spacing w:line="400" w:lineRule="exact"/>
        <w:rPr>
          <w:rFonts w:hAnsi="宋体"/>
          <w:szCs w:val="21"/>
        </w:rPr>
      </w:pPr>
      <w:r>
        <w:rPr>
          <w:rFonts w:hint="eastAsia" w:hAnsi="宋体"/>
          <w:szCs w:val="21"/>
        </w:rPr>
        <w:t xml:space="preserve">（</w:t>
      </w:r>
      <w:r>
        <w:rPr>
          <w:rFonts w:hAnsi="宋体"/>
          <w:szCs w:val="21"/>
        </w:rPr>
        <w:t xml:space="preserve">3</w:t>
      </w:r>
      <w:r>
        <w:rPr>
          <w:rFonts w:hint="eastAsia" w:hAnsi="宋体"/>
          <w:szCs w:val="21"/>
        </w:rPr>
        <w:t xml:space="preserve">）对采购文件有不同意见的偏离说明：</w:t>
      </w:r>
      <w:r/>
    </w:p>
    <w:p>
      <w:pPr>
        <w:pStyle w:val="1201"/>
        <w:ind w:firstLine="420"/>
        <w:spacing w:line="400" w:lineRule="exact"/>
        <w:rPr>
          <w:rFonts w:hAnsi="宋体"/>
          <w:szCs w:val="21"/>
        </w:rPr>
      </w:pPr>
      <w:r>
        <w:rPr>
          <w:rFonts w:hint="eastAsia" w:hAnsi="宋体"/>
          <w:szCs w:val="21"/>
        </w:rPr>
        <w:t xml:space="preserve">（</w:t>
      </w:r>
      <w:r>
        <w:rPr>
          <w:rFonts w:hAnsi="宋体"/>
          <w:szCs w:val="21"/>
        </w:rPr>
        <w:t xml:space="preserve">4</w:t>
      </w:r>
      <w:r>
        <w:rPr>
          <w:rFonts w:hint="eastAsia" w:hAnsi="宋体"/>
          <w:szCs w:val="21"/>
        </w:rPr>
        <w:t xml:space="preserve">）其它说明：</w:t>
      </w:r>
      <w:r/>
    </w:p>
    <w:p>
      <w:pPr>
        <w:pStyle w:val="1201"/>
        <w:ind w:firstLine="420"/>
        <w:spacing w:line="400" w:lineRule="exact"/>
        <w:rPr>
          <w:rFonts w:hAnsi="宋体"/>
          <w:szCs w:val="21"/>
        </w:rPr>
      </w:pPr>
      <w:r>
        <w:rPr>
          <w:rFonts w:hint="eastAsia" w:hAnsi="宋体"/>
          <w:szCs w:val="21"/>
        </w:rPr>
        <w:t xml:space="preserve">所有有关磋商响应文件的函电，请按下列地址联系：</w:t>
      </w:r>
      <w:r/>
    </w:p>
    <w:p>
      <w:pPr>
        <w:pStyle w:val="1201"/>
        <w:ind w:firstLine="420"/>
        <w:spacing w:line="400" w:lineRule="exact"/>
        <w:rPr>
          <w:rFonts w:hAnsi="宋体"/>
          <w:szCs w:val="21"/>
        </w:rPr>
      </w:pPr>
      <w:r>
        <w:rPr>
          <w:rFonts w:hint="eastAsia" w:hAnsi="宋体"/>
          <w:szCs w:val="21"/>
        </w:rPr>
        <w:t xml:space="preserve">单位：                             联系人：</w:t>
      </w:r>
      <w:r/>
    </w:p>
    <w:p>
      <w:pPr>
        <w:pStyle w:val="1201"/>
        <w:ind w:firstLine="420"/>
        <w:spacing w:line="400" w:lineRule="exact"/>
        <w:rPr>
          <w:rFonts w:hAnsi="宋体"/>
          <w:szCs w:val="21"/>
        </w:rPr>
      </w:pPr>
      <w:r>
        <w:rPr>
          <w:rFonts w:hint="eastAsia" w:hAnsi="宋体"/>
          <w:szCs w:val="21"/>
        </w:rPr>
        <w:t xml:space="preserve">地址：                             邮政编码：</w:t>
      </w:r>
      <w:r/>
    </w:p>
    <w:p>
      <w:pPr>
        <w:pStyle w:val="1201"/>
        <w:ind w:firstLine="420"/>
        <w:spacing w:line="400" w:lineRule="exact"/>
        <w:rPr>
          <w:rFonts w:hAnsi="宋体"/>
          <w:szCs w:val="21"/>
        </w:rPr>
      </w:pPr>
      <w:r>
        <w:rPr>
          <w:rFonts w:hint="eastAsia" w:hAnsi="宋体"/>
          <w:szCs w:val="21"/>
        </w:rPr>
        <w:t xml:space="preserve">联系电话：                         传真：</w:t>
      </w:r>
      <w:r/>
    </w:p>
    <w:p>
      <w:pPr>
        <w:pStyle w:val="1201"/>
        <w:ind w:left="3402" w:firstLine="420"/>
        <w:spacing w:line="220" w:lineRule="exact"/>
        <w:rPr>
          <w:rFonts w:hAnsi="宋体"/>
          <w:szCs w:val="21"/>
        </w:rPr>
      </w:pPr>
      <w:r>
        <w:rPr>
          <w:rFonts w:hAnsi="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33"/>
        <w:jc w:val="both"/>
        <w:spacing w:line="400" w:lineRule="exact"/>
        <w:rPr>
          <w:rFonts w:hAnsi="宋体" w:cs="宋体"/>
          <w:b/>
          <w:bCs/>
          <w:sz w:val="21"/>
          <w:szCs w:val="21"/>
        </w:rPr>
      </w:pPr>
      <w:r>
        <w:rPr>
          <w:rFonts w:hAnsi="宋体"/>
          <w:b/>
          <w:sz w:val="21"/>
          <w:szCs w:val="21"/>
        </w:rPr>
        <w:br w:type="page" w:clear="all"/>
      </w:r>
      <w:r>
        <w:rPr>
          <w:rFonts w:hint="eastAsia" w:hAnsi="宋体" w:eastAsia="宋体" w:cs="宋体"/>
          <w:b/>
          <w:bCs/>
          <w:sz w:val="21"/>
          <w:szCs w:val="21"/>
        </w:rPr>
        <w:t xml:space="preserve">附件2：</w:t>
      </w:r>
      <w:r>
        <w:rPr>
          <w:rFonts w:hAnsi="宋体" w:cs="宋体"/>
          <w:b/>
          <w:bCs/>
          <w:sz w:val="21"/>
          <w:szCs w:val="21"/>
        </w:rPr>
        <w:t xml:space="preserve"> </w:t>
      </w:r>
      <w:r/>
    </w:p>
    <w:p>
      <w:pPr>
        <w:pStyle w:val="1189"/>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78"/>
        <w:ind w:firstLine="0"/>
        <w:jc w:val="center"/>
        <w:rPr>
          <w:rFonts w:hint="eastAsia" w:ascii="宋体" w:hAnsi="宋体"/>
          <w:b/>
          <w:sz w:val="21"/>
          <w:szCs w:val="21"/>
        </w:rPr>
      </w:pPr>
      <w:r>
        <w:rPr>
          <w:rFonts w:hint="eastAsia" w:ascii="宋体" w:hAnsi="宋体"/>
          <w:b/>
          <w:sz w:val="21"/>
          <w:szCs w:val="21"/>
        </w:rPr>
        <w:t xml:space="preserve">开标一览表</w:t>
      </w:r>
      <w:r/>
    </w:p>
    <w:p>
      <w:pPr>
        <w:widowControl/>
        <w:rPr>
          <w:rFonts w:ascii="宋体" w:hAnsi="宋体"/>
          <w:szCs w:val="21"/>
        </w:rPr>
      </w:pPr>
      <w:r>
        <w:rPr>
          <w:rFonts w:hint="eastAsia" w:ascii="宋体" w:hAnsi="宋体"/>
          <w:szCs w:val="21"/>
        </w:rPr>
        <w:t xml:space="preserve">投标人全称（加盖公章）：</w:t>
      </w:r>
      <w:r/>
    </w:p>
    <w:p>
      <w:pPr>
        <w:widowControl/>
        <w:rPr>
          <w:rFonts w:hint="eastAsia" w:ascii="宋体" w:hAnsi="宋体"/>
          <w:szCs w:val="21"/>
        </w:rPr>
      </w:pPr>
      <w:r>
        <w:rPr>
          <w:rFonts w:hint="eastAsia" w:ascii="宋体" w:hAnsi="宋体"/>
          <w:szCs w:val="21"/>
        </w:rPr>
        <w:t xml:space="preserve">项目编号：</w:t>
      </w:r>
      <w:r/>
    </w:p>
    <w:tbl>
      <w:tblPr>
        <w:tblStyle w:val="94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2105"/>
        <w:gridCol w:w="7511"/>
      </w:tblGrid>
      <w:tr>
        <w:trPr>
          <w:jc w:val="center"/>
          <w:trHeight w:val="56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投标报价（大写金额）</w:t>
            </w:r>
            <w:r/>
          </w:p>
        </w:tc>
      </w:tr>
    </w:tbl>
    <w:p>
      <w:pPr>
        <w:ind w:firstLine="315"/>
        <w:jc w:val="left"/>
        <w:spacing w:line="360" w:lineRule="auto"/>
        <w:widowControl/>
        <w:rPr>
          <w:rFonts w:hint="eastAsia" w:ascii="宋体" w:hAnsi="宋体" w:cs="宋体"/>
          <w:bCs/>
          <w:szCs w:val="21"/>
        </w:rPr>
      </w:pPr>
      <w:r>
        <w:rPr>
          <w:rFonts w:hint="eastAsia" w:ascii="宋体" w:hAnsi="宋体" w:cs="宋体"/>
          <w:bCs/>
          <w:szCs w:val="21"/>
        </w:rPr>
      </w:r>
      <w:r/>
    </w:p>
    <w:p>
      <w:pPr>
        <w:ind w:firstLine="502"/>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66"/>
        <w:ind w:firstLine="0"/>
        <w:rPr>
          <w:szCs w:val="21"/>
          <w:lang w:val="zh-CN"/>
        </w:rPr>
      </w:pPr>
      <w:r>
        <w:rPr>
          <w:szCs w:val="21"/>
          <w:lang w:val="zh-CN"/>
        </w:rPr>
      </w:r>
      <w:r/>
    </w:p>
    <w:p>
      <w:pPr>
        <w:pStyle w:val="1189"/>
        <w:ind w:firstLine="422"/>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89"/>
        <w:rPr>
          <w:rFonts w:hint="eastAsia" w:hAnsi="宋体" w:eastAsia="宋体" w:cs="宋体"/>
          <w:b/>
          <w:bCs/>
          <w:sz w:val="21"/>
          <w:szCs w:val="21"/>
          <w:lang w:val="zh-CN"/>
        </w:rPr>
      </w:pPr>
      <w:r>
        <w:rPr>
          <w:rFonts w:hAnsi="宋体" w:eastAsia="宋体" w:cs="宋体"/>
          <w:b/>
          <w:bCs/>
          <w:sz w:val="21"/>
          <w:szCs w:val="21"/>
          <w:lang w:val="zh-CN"/>
        </w:rPr>
        <w:br w:type="page" w:clear="all"/>
      </w:r>
      <w:r>
        <w:rPr>
          <w:rFonts w:hint="eastAsia" w:hAnsi="宋体" w:eastAsia="宋体" w:cs="宋体"/>
          <w:b/>
          <w:bCs/>
          <w:sz w:val="21"/>
          <w:szCs w:val="21"/>
          <w:lang w:val="zh-CN"/>
        </w:rPr>
        <w:t xml:space="preserve">附件3：</w:t>
      </w:r>
      <w:r/>
    </w:p>
    <w:p>
      <w:pPr>
        <w:jc w:val="center"/>
        <w:spacing w:line="360" w:lineRule="auto"/>
        <w:rPr>
          <w:rFonts w:ascii="宋体" w:hAnsi="宋体" w:cs="宋体"/>
          <w:b/>
          <w:szCs w:val="32"/>
          <w:lang w:val="zh-CN"/>
        </w:rPr>
      </w:pPr>
      <w:r>
        <w:rPr>
          <w:rFonts w:hint="eastAsia" w:ascii="宋体" w:hAnsi="宋体" w:cs="宋体"/>
          <w:b/>
          <w:sz w:val="28"/>
          <w:szCs w:val="32"/>
          <w:lang w:val="zh-CN"/>
        </w:rPr>
        <w:t xml:space="preserve">报价明细表</w:t>
      </w:r>
      <w:r>
        <w:rPr>
          <w:rFonts w:hint="eastAsia" w:ascii="宋体" w:hAnsi="宋体" w:cs="宋体"/>
          <w:b/>
          <w:szCs w:val="32"/>
          <w:lang w:val="zh-CN"/>
        </w:rPr>
        <w:t xml:space="preserve">（格式可自行调整）</w:t>
      </w:r>
      <w:r/>
    </w:p>
    <w:tbl>
      <w:tblPr>
        <w:tblStyle w:val="94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80"/>
        <w:gridCol w:w="2248"/>
        <w:gridCol w:w="1401"/>
        <w:gridCol w:w="1168"/>
        <w:gridCol w:w="1258"/>
        <w:gridCol w:w="1258"/>
        <w:gridCol w:w="1443"/>
      </w:tblGrid>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2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标的物</w:t>
            </w:r>
            <w:r/>
          </w:p>
        </w:tc>
        <w:tc>
          <w:tcPr>
            <w:tcW w:w="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工作内容</w:t>
            </w:r>
            <w:r/>
          </w:p>
        </w:tc>
        <w:tc>
          <w:tcPr>
            <w:tcW w:w="6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6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W w:w="6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小计（元）</w:t>
            </w:r>
            <w:r/>
          </w:p>
        </w:tc>
        <w:tc>
          <w:tcPr>
            <w:tcW w:w="7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26" w:type="dxa"/>
            <w:vAlign w:val="center"/>
            <w:textDirection w:val="lrTb"/>
            <w:noWrap w:val="false"/>
          </w:tcPr>
          <w:p>
            <w:pPr>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26" w:type="dxa"/>
            <w:vAlign w:val="center"/>
            <w:textDirection w:val="lrTb"/>
            <w:noWrap w:val="false"/>
          </w:tcPr>
          <w:p>
            <w:pPr>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226" w:type="dxa"/>
            <w:vAlign w:val="center"/>
            <w:textDirection w:val="lrTb"/>
            <w:noWrap w:val="false"/>
          </w:tcPr>
          <w:p>
            <w:pPr>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4"/>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226" w:type="dxa"/>
            <w:vAlign w:val="center"/>
            <w:textDirection w:val="lrTb"/>
            <w:noWrap w:val="false"/>
          </w:tcPr>
          <w:p>
            <w:pPr>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22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3"/>
        </w:trPr>
        <w:tc>
          <w:tcPr>
            <w:tcW w:w="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22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r>
        <w:trPr>
          <w:cantSplit/>
          <w:jc w:val="center"/>
          <w:trHeight w:val="523"/>
        </w:trPr>
        <w:tc>
          <w:tcPr>
            <w:tcW w:w="365"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1226" w:type="dxa"/>
            <w:vAlign w:val="center"/>
            <w:textDirection w:val="lrTb"/>
            <w:noWrap w:val="false"/>
          </w:tcPr>
          <w:p>
            <w:pPr>
              <w:ind w:firstLine="420"/>
              <w:jc w:val="center"/>
              <w:spacing w:line="360" w:lineRule="auto"/>
              <w:rPr>
                <w:rFonts w:ascii="宋体" w:hAnsi="宋体" w:cs="宋体"/>
                <w:szCs w:val="21"/>
              </w:rPr>
            </w:pPr>
            <w:r>
              <w:rPr>
                <w:rFonts w:hint="eastAsia" w:ascii="宋体" w:hAnsi="宋体" w:cs="宋体"/>
                <w:szCs w:val="21"/>
              </w:rPr>
              <w:t xml:space="preserve">合计</w:t>
            </w:r>
            <w:r/>
          </w:p>
        </w:tc>
        <w:tc>
          <w:tcPr>
            <w:tcW w:w="764"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ind w:firstLine="420"/>
              <w:jc w:val="center"/>
              <w:spacing w:line="360" w:lineRule="auto"/>
              <w:rPr>
                <w:rFonts w:ascii="宋体" w:hAnsi="宋体" w:cs="宋体"/>
                <w:szCs w:val="21"/>
              </w:rPr>
            </w:pPr>
            <w:r>
              <w:rPr>
                <w:rFonts w:ascii="宋体" w:hAnsi="宋体" w:cs="宋体"/>
                <w:szCs w:val="21"/>
              </w:rPr>
            </w:r>
            <w:r/>
          </w:p>
        </w:tc>
      </w:tr>
    </w:tbl>
    <w:p>
      <w:pPr>
        <w:pStyle w:val="1166"/>
        <w:rPr>
          <w:rFonts w:hint="eastAsia"/>
        </w:rPr>
      </w:pPr>
      <w:r>
        <w:rPr>
          <w:rFonts w:hint="eastAsia"/>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201"/>
        <w:spacing w:line="400" w:lineRule="exact"/>
        <w:rPr>
          <w:rFonts w:hAnsi="宋体"/>
          <w:b/>
          <w:bCs/>
          <w:szCs w:val="21"/>
        </w:rPr>
      </w:pPr>
      <w:r>
        <w:rPr>
          <w:rFonts w:hAnsi="宋体" w:cs="宋体"/>
          <w:b/>
          <w:bCs/>
          <w:szCs w:val="21"/>
        </w:rPr>
        <w:br w:type="page" w:clear="all"/>
      </w:r>
      <w:r>
        <w:rPr>
          <w:rFonts w:hint="eastAsia" w:hAnsi="宋体" w:cs="宋体"/>
          <w:b/>
          <w:bCs/>
          <w:szCs w:val="21"/>
        </w:rPr>
        <w:t xml:space="preserve">附件4：</w:t>
      </w:r>
      <w:r>
        <w:rPr>
          <w:rFonts w:hAnsi="宋体"/>
          <w:b/>
          <w:bCs/>
          <w:szCs w:val="21"/>
        </w:rPr>
        <w:t xml:space="preserve"> </w:t>
      </w:r>
      <w:r/>
    </w:p>
    <w:p>
      <w:pPr>
        <w:pStyle w:val="1178"/>
        <w:ind w:firstLine="0"/>
        <w:jc w:val="center"/>
        <w:rPr>
          <w:rFonts w:ascii="宋体" w:hAnsi="宋体" w:cs="宋体"/>
          <w:b/>
        </w:rPr>
      </w:pPr>
      <w:r>
        <w:rPr>
          <w:rFonts w:ascii="宋体" w:hAnsi="宋体" w:cs="宋体"/>
          <w:b/>
        </w:rPr>
        <w:t xml:space="preserve">响应保证承诺书</w:t>
      </w:r>
      <w:r/>
    </w:p>
    <w:p>
      <w:pPr>
        <w:pStyle w:val="1201"/>
        <w:ind w:firstLine="420"/>
        <w:spacing w:line="360" w:lineRule="auto"/>
        <w:rPr>
          <w:rFonts w:hAnsi="宋体"/>
          <w:szCs w:val="21"/>
        </w:rPr>
      </w:pPr>
      <w:r>
        <w:rPr>
          <w:rFonts w:hAnsi="宋体"/>
          <w:szCs w:val="21"/>
        </w:rPr>
        <w:t xml:space="preserve">致：</w:t>
      </w:r>
      <w:r>
        <w:rPr>
          <w:rFonts w:hint="eastAsia" w:hAnsi="宋体"/>
          <w:szCs w:val="21"/>
        </w:rPr>
        <w:t xml:space="preserve">苏州咨悦潭建设项目管理有限公司</w:t>
      </w:r>
      <w:r/>
    </w:p>
    <w:p>
      <w:pPr>
        <w:pStyle w:val="1201"/>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的响应,并做出如下承诺：</w:t>
      </w:r>
      <w:r/>
    </w:p>
    <w:p>
      <w:pPr>
        <w:pStyle w:val="1201"/>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01"/>
        <w:ind w:firstLine="420"/>
        <w:spacing w:line="360" w:lineRule="auto"/>
        <w:rPr>
          <w:rFonts w:hAnsi="宋体"/>
          <w:szCs w:val="21"/>
        </w:rPr>
      </w:pPr>
      <w:r>
        <w:rPr>
          <w:rFonts w:hAnsi="宋体"/>
          <w:szCs w:val="21"/>
        </w:rPr>
        <w:t xml:space="preserve">1.自响应截止时间至本项目发布成交公告为止，撤销响应；</w:t>
      </w:r>
      <w:r/>
    </w:p>
    <w:p>
      <w:pPr>
        <w:pStyle w:val="1201"/>
        <w:ind w:firstLine="420"/>
        <w:spacing w:line="360" w:lineRule="auto"/>
        <w:rPr>
          <w:rFonts w:hAnsi="宋体"/>
          <w:szCs w:val="21"/>
        </w:rPr>
      </w:pPr>
      <w:r>
        <w:rPr>
          <w:rFonts w:hAnsi="宋体"/>
          <w:szCs w:val="21"/>
        </w:rPr>
        <w:t xml:space="preserve">2.成交后不依法与采购人签订合同；</w:t>
      </w:r>
      <w:r/>
    </w:p>
    <w:p>
      <w:pPr>
        <w:pStyle w:val="1201"/>
        <w:ind w:firstLine="420"/>
        <w:spacing w:line="360" w:lineRule="auto"/>
        <w:rPr>
          <w:rFonts w:hAnsi="宋体"/>
          <w:szCs w:val="21"/>
        </w:rPr>
      </w:pPr>
      <w:r>
        <w:rPr>
          <w:rFonts w:hAnsi="宋体"/>
          <w:szCs w:val="21"/>
        </w:rPr>
        <w:t xml:space="preserve">3.成交后不按本采购文件规定向采购人提交履约保证金；</w:t>
      </w:r>
      <w:r/>
    </w:p>
    <w:p>
      <w:pPr>
        <w:pStyle w:val="1201"/>
        <w:ind w:firstLine="420"/>
        <w:spacing w:line="360" w:lineRule="auto"/>
        <w:rPr>
          <w:rFonts w:hAnsi="宋体"/>
          <w:szCs w:val="21"/>
        </w:rPr>
      </w:pPr>
      <w:r>
        <w:rPr>
          <w:rFonts w:hAnsi="宋体"/>
          <w:szCs w:val="21"/>
        </w:rPr>
        <w:t xml:space="preserve">4.成交后不按本采购文件规定向贵方缴纳采购代理费。</w:t>
      </w:r>
      <w:r/>
    </w:p>
    <w:p>
      <w:pPr>
        <w:pStyle w:val="1201"/>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201"/>
        <w:ind w:firstLine="420"/>
        <w:spacing w:line="400" w:lineRule="exact"/>
        <w:rPr>
          <w:rFonts w:hAnsi="宋体"/>
          <w:szCs w:val="21"/>
        </w:rPr>
      </w:pPr>
      <w:r>
        <w:rPr>
          <w:rFonts w:hAnsi="宋体"/>
          <w:szCs w:val="21"/>
        </w:rPr>
        <w:t xml:space="preserve"> </w:t>
      </w:r>
      <w:r/>
    </w:p>
    <w:p>
      <w:pPr>
        <w:pStyle w:val="1201"/>
        <w:ind w:firstLine="420"/>
        <w:spacing w:line="400" w:lineRule="exact"/>
        <w:rPr>
          <w:rFonts w:hAnsi="宋体"/>
          <w:szCs w:val="21"/>
        </w:rPr>
      </w:pPr>
      <w:r>
        <w:rPr>
          <w:rFonts w:hAnsi="宋体"/>
          <w:szCs w:val="21"/>
        </w:rPr>
        <w:t xml:space="preserve">                                        </w:t>
      </w:r>
      <w:r/>
    </w:p>
    <w:p>
      <w:pPr>
        <w:pStyle w:val="1201"/>
        <w:ind w:firstLine="420"/>
        <w:spacing w:line="400" w:lineRule="exact"/>
        <w:rPr>
          <w:rFonts w:hAnsi="宋体"/>
          <w:szCs w:val="21"/>
        </w:rPr>
      </w:pPr>
      <w:r>
        <w:rPr>
          <w:rFonts w:hAnsi="宋体"/>
          <w:szCs w:val="21"/>
        </w:rPr>
      </w:r>
      <w:r/>
    </w:p>
    <w:p>
      <w:pPr>
        <w:pStyle w:val="1122"/>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85"/>
        <w:ind w:firstLine="420"/>
        <w:spacing w:line="360" w:lineRule="auto"/>
        <w:rPr>
          <w:rFonts w:hAnsi="宋体" w:eastAsia="宋体" w:cs="宋体"/>
          <w:sz w:val="21"/>
          <w:szCs w:val="21"/>
        </w:rPr>
      </w:pPr>
      <w:r>
        <w:rPr>
          <w:rFonts w:hAnsi="宋体" w:eastAsia="宋体" w:cs="宋体"/>
          <w:sz w:val="21"/>
          <w:szCs w:val="21"/>
        </w:rPr>
      </w:r>
      <w:r/>
    </w:p>
    <w:p>
      <w:pPr>
        <w:pStyle w:val="1201"/>
        <w:spacing w:line="400" w:lineRule="exact"/>
        <w:rPr>
          <w:b/>
          <w:szCs w:val="21"/>
        </w:rPr>
      </w:pPr>
      <w:r>
        <w:rPr>
          <w:b/>
          <w:szCs w:val="21"/>
        </w:rPr>
        <w:br w:type="page" w:clear="all"/>
      </w:r>
      <w:r>
        <w:rPr>
          <w:rFonts w:hint="eastAsia" w:hAnsi="宋体" w:cs="宋体"/>
          <w:b/>
          <w:bCs/>
          <w:szCs w:val="21"/>
        </w:rPr>
        <w:t xml:space="preserve">附件5：</w:t>
      </w:r>
      <w:r/>
    </w:p>
    <w:p>
      <w:pPr>
        <w:pStyle w:val="1178"/>
        <w:ind w:firstLine="0"/>
        <w:jc w:val="center"/>
        <w:rPr>
          <w:rFonts w:ascii="宋体" w:hAnsi="宋体" w:cs="宋体"/>
          <w:b/>
        </w:rPr>
      </w:pPr>
      <w:r/>
      <w:bookmarkStart w:id="9" w:name="_Toc9885285"/>
      <w:r/>
      <w:bookmarkStart w:id="10" w:name="_Toc9884747"/>
      <w:r>
        <w:rPr>
          <w:rFonts w:ascii="宋体" w:hAnsi="宋体" w:cs="宋体"/>
          <w:b/>
        </w:rPr>
        <w:t xml:space="preserve">服务要求偏离表</w:t>
      </w:r>
      <w:bookmarkEnd w:id="9"/>
      <w:r/>
      <w:bookmarkEnd w:id="10"/>
      <w:r/>
      <w:r/>
    </w:p>
    <w:tbl>
      <w:tblPr>
        <w:tblStyle w:val="9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jc w:val="center"/>
        </w:trPr>
        <w:tc>
          <w:tcPr>
            <w:tcW w:w="1305" w:type="dxa"/>
            <w:vAlign w:val="center"/>
            <w:textDirection w:val="lrTb"/>
            <w:noWrap w:val="false"/>
          </w:tcPr>
          <w:p>
            <w:pPr>
              <w:jc w:val="center"/>
              <w:spacing w:before="156" w:after="156"/>
              <w:rPr>
                <w:bCs/>
                <w:szCs w:val="21"/>
              </w:rPr>
            </w:pPr>
            <w:r>
              <w:rPr>
                <w:bCs/>
                <w:szCs w:val="21"/>
              </w:rPr>
              <w:t xml:space="preserve">序号</w:t>
            </w:r>
            <w:r/>
          </w:p>
        </w:tc>
        <w:tc>
          <w:tcPr>
            <w:tcW w:w="1732" w:type="dxa"/>
            <w:vAlign w:val="center"/>
            <w:textDirection w:val="lrTb"/>
            <w:noWrap w:val="false"/>
          </w:tcPr>
          <w:p>
            <w:pPr>
              <w:jc w:val="center"/>
              <w:spacing w:before="156" w:after="156"/>
              <w:rPr>
                <w:bCs/>
                <w:szCs w:val="21"/>
              </w:rPr>
            </w:pPr>
            <w:r>
              <w:rPr>
                <w:bCs/>
                <w:szCs w:val="21"/>
              </w:rPr>
              <w:t xml:space="preserve">采购内容</w:t>
            </w:r>
            <w:r/>
          </w:p>
        </w:tc>
        <w:tc>
          <w:tcPr>
            <w:tcW w:w="1732" w:type="dxa"/>
            <w:vAlign w:val="center"/>
            <w:textDirection w:val="lrTb"/>
            <w:noWrap w:val="false"/>
          </w:tcPr>
          <w:p>
            <w:pPr>
              <w:jc w:val="center"/>
              <w:spacing w:before="156" w:after="156"/>
              <w:rPr>
                <w:bCs/>
                <w:szCs w:val="21"/>
              </w:rPr>
            </w:pPr>
            <w:r>
              <w:rPr>
                <w:bCs/>
                <w:szCs w:val="21"/>
              </w:rPr>
              <w:t xml:space="preserve">采购要求</w:t>
            </w:r>
            <w:r/>
          </w:p>
        </w:tc>
        <w:tc>
          <w:tcPr>
            <w:tcW w:w="1776" w:type="dxa"/>
            <w:vAlign w:val="center"/>
            <w:textDirection w:val="lrTb"/>
            <w:noWrap w:val="false"/>
          </w:tcPr>
          <w:p>
            <w:pPr>
              <w:jc w:val="center"/>
              <w:spacing w:before="156" w:after="156"/>
              <w:rPr>
                <w:bCs/>
                <w:szCs w:val="21"/>
              </w:rPr>
            </w:pPr>
            <w:r>
              <w:rPr>
                <w:bCs/>
                <w:szCs w:val="21"/>
              </w:rPr>
              <w:t xml:space="preserve">响应要求</w:t>
            </w:r>
            <w:r/>
          </w:p>
        </w:tc>
        <w:tc>
          <w:tcPr>
            <w:tcW w:w="1834" w:type="dxa"/>
            <w:vAlign w:val="center"/>
            <w:textDirection w:val="lrTb"/>
            <w:noWrap w:val="false"/>
          </w:tcPr>
          <w:p>
            <w:pPr>
              <w:jc w:val="center"/>
              <w:spacing w:before="156" w:after="156"/>
              <w:rPr>
                <w:bCs/>
                <w:szCs w:val="21"/>
              </w:rPr>
            </w:pPr>
            <w:r>
              <w:rPr>
                <w:bCs/>
                <w:szCs w:val="21"/>
              </w:rPr>
              <w:t xml:space="preserve">偏离/响应</w:t>
            </w:r>
            <w:r/>
          </w:p>
        </w:tc>
        <w:tc>
          <w:tcPr>
            <w:tcW w:w="1233" w:type="dxa"/>
            <w:vAlign w:val="center"/>
            <w:textDirection w:val="lrTb"/>
            <w:noWrap w:val="false"/>
          </w:tcPr>
          <w:p>
            <w:pPr>
              <w:jc w:val="center"/>
              <w:spacing w:before="156" w:after="156"/>
              <w:rPr>
                <w:bCs/>
                <w:szCs w:val="21"/>
              </w:rPr>
            </w:pPr>
            <w:r>
              <w:rPr>
                <w:bCs/>
                <w:szCs w:val="21"/>
              </w:rPr>
              <w:t xml:space="preserve">说明</w:t>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r>
        <w:trPr>
          <w:jc w:val="center"/>
        </w:trPr>
        <w:tc>
          <w:tcPr>
            <w:tcW w:w="1305"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32" w:type="dxa"/>
            <w:vAlign w:val="center"/>
            <w:textDirection w:val="lrTb"/>
            <w:noWrap w:val="false"/>
          </w:tcPr>
          <w:p>
            <w:pPr>
              <w:ind w:firstLine="420"/>
              <w:spacing w:before="156" w:after="156"/>
              <w:rPr>
                <w:szCs w:val="21"/>
              </w:rPr>
            </w:pPr>
            <w:r>
              <w:rPr>
                <w:szCs w:val="21"/>
              </w:rPr>
            </w:r>
            <w:r/>
          </w:p>
        </w:tc>
        <w:tc>
          <w:tcPr>
            <w:tcW w:w="1776" w:type="dxa"/>
            <w:vAlign w:val="center"/>
            <w:textDirection w:val="lrTb"/>
            <w:noWrap w:val="false"/>
          </w:tcPr>
          <w:p>
            <w:pPr>
              <w:ind w:firstLine="420"/>
              <w:spacing w:before="156" w:after="156"/>
              <w:rPr>
                <w:szCs w:val="21"/>
              </w:rPr>
            </w:pPr>
            <w:r>
              <w:rPr>
                <w:szCs w:val="21"/>
              </w:rPr>
            </w:r>
            <w:r/>
          </w:p>
        </w:tc>
        <w:tc>
          <w:tcPr>
            <w:tcW w:w="1834" w:type="dxa"/>
            <w:vAlign w:val="center"/>
            <w:textDirection w:val="lrTb"/>
            <w:noWrap w:val="false"/>
          </w:tcPr>
          <w:p>
            <w:pPr>
              <w:ind w:firstLine="420"/>
              <w:spacing w:before="156" w:after="156"/>
              <w:rPr>
                <w:szCs w:val="21"/>
              </w:rPr>
            </w:pPr>
            <w:r>
              <w:rPr>
                <w:szCs w:val="21"/>
              </w:rPr>
            </w:r>
            <w:r/>
          </w:p>
        </w:tc>
        <w:tc>
          <w:tcPr>
            <w:tcW w:w="1233" w:type="dxa"/>
            <w:vAlign w:val="center"/>
            <w:textDirection w:val="lrTb"/>
            <w:noWrap w:val="false"/>
          </w:tcPr>
          <w:p>
            <w:pPr>
              <w:ind w:firstLine="420"/>
              <w:spacing w:before="156" w:after="156"/>
              <w:rPr>
                <w:szCs w:val="21"/>
              </w:rPr>
            </w:pPr>
            <w:r>
              <w:rPr>
                <w:szCs w:val="21"/>
              </w:rPr>
            </w:r>
            <w:r/>
          </w:p>
        </w:tc>
      </w:tr>
    </w:tbl>
    <w:p>
      <w:pPr>
        <w:pStyle w:val="1178"/>
        <w:ind w:firstLine="420"/>
        <w:rPr>
          <w:rFonts w:ascii="Times New Roman" w:hAnsi="Times New Roman"/>
          <w:sz w:val="21"/>
          <w:szCs w:val="21"/>
        </w:rPr>
      </w:pPr>
      <w:r>
        <w:rPr>
          <w:rFonts w:ascii="Times New Roman" w:hAnsi="Times New Roman"/>
          <w:sz w:val="21"/>
          <w:szCs w:val="21"/>
        </w:rPr>
        <w:t xml:space="preserve">注：1、供应商应对照采购文件中服务要求等，所投标的物与采购文件的规定有偏离的，应在此表中申明与技术要求条文的偏差和例外。</w:t>
      </w:r>
      <w:r/>
    </w:p>
    <w:p>
      <w:pPr>
        <w:pStyle w:val="1178"/>
        <w:ind w:firstLine="420"/>
        <w:rPr>
          <w:rFonts w:ascii="Times New Roman" w:hAnsi="Times New Roman"/>
          <w:sz w:val="21"/>
          <w:szCs w:val="21"/>
        </w:rPr>
      </w:pPr>
      <w:r>
        <w:rPr>
          <w:rFonts w:ascii="Times New Roman" w:hAnsi="Times New Roman"/>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1166"/>
        <w:ind w:firstLine="422"/>
        <w:rPr>
          <w:b/>
          <w:bCs/>
          <w:szCs w:val="21"/>
        </w:rPr>
      </w:pPr>
      <w:r>
        <w:rPr>
          <w:b/>
          <w:bCs/>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22"/>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201"/>
        <w:spacing w:line="400" w:lineRule="exact"/>
        <w:rPr>
          <w:rFonts w:hAnsi="宋体" w:cs="宋体"/>
          <w:b/>
          <w:szCs w:val="21"/>
        </w:rPr>
      </w:pPr>
      <w:r>
        <w:rPr>
          <w:rFonts w:hAnsi="宋体" w:cs="宋体"/>
          <w:b/>
          <w:szCs w:val="21"/>
        </w:rPr>
        <w:br w:type="page" w:clear="all"/>
      </w:r>
      <w:r>
        <w:rPr>
          <w:rFonts w:hint="eastAsia" w:hAnsi="宋体" w:cs="宋体"/>
          <w:b/>
          <w:bCs/>
          <w:szCs w:val="21"/>
        </w:rPr>
        <w:t xml:space="preserve">附件6：</w:t>
      </w:r>
      <w:r>
        <w:rPr>
          <w:rFonts w:hAnsi="宋体" w:cs="宋体"/>
          <w:b/>
          <w:szCs w:val="21"/>
        </w:rPr>
        <w:t xml:space="preserve"> </w:t>
      </w:r>
      <w:r/>
    </w:p>
    <w:p>
      <w:pPr>
        <w:pStyle w:val="1178"/>
        <w:ind w:firstLine="0"/>
        <w:jc w:val="center"/>
        <w:rPr>
          <w:rFonts w:ascii="宋体" w:hAnsi="宋体" w:cs="宋体"/>
          <w:b/>
        </w:rPr>
      </w:pPr>
      <w:r>
        <w:rPr>
          <w:rFonts w:hint="eastAsia" w:ascii="宋体" w:hAnsi="宋体" w:cs="宋体"/>
          <w:b/>
        </w:rPr>
        <w:t xml:space="preserve">商务条款偏离表</w:t>
      </w:r>
      <w:r/>
    </w:p>
    <w:tbl>
      <w:tblPr>
        <w:tblStyle w:val="940"/>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61"/>
        <w:gridCol w:w="2702"/>
        <w:gridCol w:w="2892"/>
        <w:gridCol w:w="1044"/>
      </w:tblGrid>
      <w:tr>
        <w:trPr>
          <w:jc w:val="center"/>
        </w:trPr>
        <w:tc>
          <w:tcPr>
            <w:tcW w:w="415" w:type="dxa"/>
            <w:vAlign w:val="center"/>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序号</w:t>
            </w:r>
            <w:r/>
          </w:p>
        </w:tc>
        <w:tc>
          <w:tcPr>
            <w:tcW w:w="1126" w:type="dxa"/>
            <w:vAlign w:val="center"/>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采购文件条目号</w:t>
            </w:r>
            <w:r/>
          </w:p>
        </w:tc>
        <w:tc>
          <w:tcPr>
            <w:tcW w:w="1408" w:type="dxa"/>
            <w:vAlign w:val="center"/>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采购文件的商务条款</w:t>
            </w:r>
            <w:r/>
          </w:p>
        </w:tc>
        <w:tc>
          <w:tcPr>
            <w:tcW w:w="1507" w:type="dxa"/>
            <w:vAlign w:val="center"/>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磋商响应文件的商务条款</w:t>
            </w:r>
            <w:r/>
          </w:p>
        </w:tc>
        <w:tc>
          <w:tcPr>
            <w:tcW w:w="544" w:type="dxa"/>
            <w:vAlign w:val="center"/>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说明</w:t>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r>
        <w:trPr>
          <w:jc w:val="center"/>
        </w:trPr>
        <w:tc>
          <w:tcPr>
            <w:tcW w:w="415"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ind w:firstLine="420"/>
              <w:spacing w:before="240" w:after="240" w:line="360" w:lineRule="auto"/>
              <w:rPr>
                <w:rFonts w:ascii="宋体" w:hAnsi="宋体" w:cs="宋体"/>
                <w:szCs w:val="21"/>
              </w:rPr>
            </w:pPr>
            <w:r>
              <w:rPr>
                <w:rFonts w:ascii="宋体" w:hAnsi="宋体" w:cs="宋体"/>
                <w:szCs w:val="21"/>
              </w:rPr>
            </w:r>
            <w:r/>
          </w:p>
        </w:tc>
      </w:tr>
    </w:tbl>
    <w:p>
      <w:pPr>
        <w:spacing w:line="360" w:lineRule="auto"/>
        <w:rPr>
          <w:rFonts w:ascii="宋体" w:hAnsi="宋体"/>
          <w:bCs/>
          <w:sz w:val="24"/>
        </w:rPr>
      </w:pPr>
      <w:r>
        <w:rPr>
          <w:rFonts w:hint="eastAsia" w:ascii="宋体" w:hAnsi="宋体" w:cs="宋体"/>
          <w:szCs w:val="21"/>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20"/>
        <w:spacing w:line="360" w:lineRule="auto"/>
        <w:rPr>
          <w:rFonts w:hint="eastAsia" w:ascii="宋体" w:hAnsi="宋体" w:cs="宋体"/>
          <w:szCs w:val="21"/>
        </w:rPr>
      </w:pPr>
      <w:r>
        <w:rPr>
          <w:rFonts w:hint="eastAsia" w:ascii="宋体" w:hAnsi="宋体" w:cs="宋体"/>
          <w:szCs w:val="21"/>
        </w:rPr>
      </w:r>
      <w:r/>
    </w:p>
    <w:p>
      <w:pPr>
        <w:pStyle w:val="1166"/>
        <w:rPr>
          <w:szCs w:val="21"/>
        </w:rPr>
      </w:pPr>
      <w:r>
        <w:rPr>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85"/>
        <w:ind w:firstLine="420"/>
        <w:spacing w:line="360" w:lineRule="auto"/>
        <w:rPr>
          <w:rFonts w:hAnsi="宋体" w:eastAsia="宋体" w:cs="宋体"/>
          <w:sz w:val="21"/>
          <w:szCs w:val="21"/>
        </w:rPr>
      </w:pPr>
      <w:r>
        <w:rPr>
          <w:rFonts w:hAnsi="宋体" w:eastAsia="宋体" w:cs="宋体"/>
          <w:sz w:val="21"/>
          <w:szCs w:val="21"/>
        </w:rPr>
      </w:r>
      <w:r/>
    </w:p>
    <w:p>
      <w:pPr>
        <w:pStyle w:val="1185"/>
        <w:ind w:firstLine="420"/>
        <w:spacing w:line="360" w:lineRule="auto"/>
        <w:rPr>
          <w:rFonts w:hAnsi="宋体" w:eastAsia="宋体" w:cs="宋体"/>
          <w:sz w:val="21"/>
          <w:szCs w:val="21"/>
        </w:rPr>
      </w:pPr>
      <w:r>
        <w:rPr>
          <w:rFonts w:hAnsi="宋体" w:eastAsia="宋体" w:cs="宋体"/>
          <w:sz w:val="21"/>
          <w:szCs w:val="21"/>
        </w:rPr>
      </w:r>
      <w:r/>
    </w:p>
    <w:p>
      <w:pPr>
        <w:pStyle w:val="1185"/>
        <w:spacing w:line="360" w:lineRule="auto"/>
        <w:rPr>
          <w:rFonts w:hint="eastAsia" w:hAnsi="宋体" w:eastAsia="宋体" w:cs="宋体"/>
          <w:b/>
          <w:bCs/>
          <w:sz w:val="21"/>
          <w:szCs w:val="21"/>
        </w:rPr>
      </w:pPr>
      <w:r>
        <w:rPr>
          <w:rFonts w:hAnsi="宋体" w:eastAsia="宋体" w:cs="宋体"/>
          <w:sz w:val="21"/>
          <w:szCs w:val="21"/>
        </w:rPr>
        <w:br w:type="page" w:clear="all"/>
      </w:r>
      <w:r>
        <w:rPr>
          <w:rFonts w:hint="eastAsia" w:hAnsi="宋体" w:eastAsia="宋体" w:cs="宋体"/>
          <w:b/>
          <w:bCs/>
          <w:sz w:val="21"/>
          <w:szCs w:val="21"/>
        </w:rPr>
        <w:t xml:space="preserve">附件7：</w:t>
      </w:r>
      <w:r/>
    </w:p>
    <w:p>
      <w:pPr>
        <w:pStyle w:val="1133"/>
        <w:ind w:firstLine="420"/>
        <w:spacing w:line="360" w:lineRule="auto"/>
        <w:rPr>
          <w:rFonts w:hAnsi="宋体" w:eastAsia="宋体" w:cs="宋体"/>
          <w:sz w:val="21"/>
          <w:szCs w:val="21"/>
        </w:rPr>
      </w:pPr>
      <w:r>
        <w:rPr>
          <w:rFonts w:hAnsi="宋体" w:eastAsia="宋体" w:cs="宋体"/>
          <w:sz w:val="21"/>
          <w:szCs w:val="21"/>
        </w:rPr>
      </w:r>
      <w:r/>
    </w:p>
    <w:p>
      <w:pPr>
        <w:pStyle w:val="1178"/>
        <w:ind w:firstLine="0"/>
        <w:jc w:val="center"/>
        <w:rPr>
          <w:rFonts w:ascii="宋体" w:hAnsi="宋体" w:cs="宋体"/>
          <w:b/>
        </w:rPr>
      </w:pPr>
      <w:r>
        <w:rPr>
          <w:rFonts w:hint="eastAsia" w:ascii="宋体" w:hAnsi="宋体" w:cs="宋体"/>
          <w:b/>
        </w:rPr>
        <w:t xml:space="preserve">授权委托书</w:t>
      </w:r>
      <w:r/>
    </w:p>
    <w:p>
      <w:pPr>
        <w:pStyle w:val="1133"/>
        <w:ind w:firstLine="420"/>
        <w:spacing w:line="360" w:lineRule="auto"/>
        <w:rPr>
          <w:rFonts w:hAnsi="宋体" w:eastAsia="宋体" w:cs="宋体"/>
          <w:sz w:val="21"/>
          <w:szCs w:val="21"/>
        </w:rPr>
      </w:pPr>
      <w:r>
        <w:rPr>
          <w:rFonts w:hAnsi="宋体" w:eastAsia="宋体" w:cs="宋体"/>
          <w:sz w:val="21"/>
          <w:szCs w:val="21"/>
        </w:rPr>
      </w:r>
      <w:r/>
    </w:p>
    <w:p>
      <w:pPr>
        <w:pStyle w:val="1133"/>
        <w:ind w:firstLine="420"/>
        <w:spacing w:line="360" w:lineRule="auto"/>
        <w:rPr>
          <w:rFonts w:hAnsi="宋体" w:eastAsia="宋体" w:cs="宋体"/>
          <w:sz w:val="21"/>
          <w:szCs w:val="21"/>
        </w:rPr>
      </w:pPr>
      <w:r>
        <w:rPr>
          <w:rFonts w:hint="eastAsia" w:hAnsi="宋体" w:eastAsia="宋体" w:cs="宋体"/>
          <w:sz w:val="21"/>
          <w:szCs w:val="21"/>
        </w:rPr>
        <w:t xml:space="preserve">本授权委托书声明：我</w:t>
      </w:r>
      <w:r>
        <w:rPr>
          <w:rFonts w:hint="eastAsia" w:hAnsi="宋体" w:eastAsia="宋体" w:cs="宋体"/>
          <w:sz w:val="21"/>
          <w:szCs w:val="21"/>
          <w:u w:val="single"/>
        </w:rPr>
        <w:t xml:space="preserve">           （姓名）</w:t>
      </w:r>
      <w:r>
        <w:rPr>
          <w:rFonts w:hint="eastAsia" w:hAnsi="宋体" w:eastAsia="宋体" w:cs="宋体"/>
          <w:sz w:val="21"/>
          <w:szCs w:val="21"/>
        </w:rPr>
        <w:t xml:space="preserve">系</w:t>
      </w:r>
      <w:r>
        <w:rPr>
          <w:rFonts w:hint="eastAsia" w:hAnsi="宋体" w:eastAsia="宋体" w:cs="宋体"/>
          <w:sz w:val="21"/>
          <w:szCs w:val="21"/>
          <w:u w:val="single"/>
        </w:rPr>
        <w:t xml:space="preserve">             （磋商响应单位名称）</w:t>
      </w:r>
      <w:r>
        <w:rPr>
          <w:rFonts w:hint="eastAsia" w:hAnsi="宋体" w:eastAsia="宋体" w:cs="宋体"/>
          <w:sz w:val="21"/>
          <w:szCs w:val="21"/>
        </w:rPr>
        <w:t xml:space="preserve">的法定代表人，现授权委托</w:t>
      </w:r>
      <w:r>
        <w:rPr>
          <w:rFonts w:hint="eastAsia" w:hAnsi="宋体" w:eastAsia="宋体" w:cs="宋体"/>
          <w:sz w:val="21"/>
          <w:szCs w:val="21"/>
          <w:u w:val="single"/>
        </w:rPr>
        <w:t xml:space="preserve">              （单位名称）</w:t>
      </w:r>
      <w:r>
        <w:rPr>
          <w:rFonts w:hint="eastAsia" w:hAnsi="宋体" w:eastAsia="宋体" w:cs="宋体"/>
          <w:sz w:val="21"/>
          <w:szCs w:val="21"/>
        </w:rPr>
        <w:t xml:space="preserve">的</w:t>
      </w:r>
      <w:r>
        <w:rPr>
          <w:rFonts w:hint="eastAsia" w:hAnsi="宋体" w:eastAsia="宋体" w:cs="宋体"/>
          <w:sz w:val="21"/>
          <w:szCs w:val="21"/>
          <w:u w:val="single"/>
        </w:rPr>
        <w:t xml:space="preserve">         （姓名）</w:t>
      </w:r>
      <w:r>
        <w:rPr>
          <w:rFonts w:hint="eastAsia" w:hAnsi="宋体" w:eastAsia="宋体" w:cs="宋体"/>
          <w:sz w:val="21"/>
          <w:szCs w:val="21"/>
        </w:rPr>
        <w:t xml:space="preserve">为我公司委托代理人，以本公司的名义参加苏州咨悦潭建设项目管理有限公司组织实施的编号为</w:t>
      </w:r>
      <w:r>
        <w:rPr>
          <w:rFonts w:hint="eastAsia" w:hAnsi="宋体" w:eastAsia="宋体" w:cs="宋体"/>
          <w:sz w:val="21"/>
          <w:szCs w:val="21"/>
          <w:u w:val="single"/>
        </w:rPr>
        <w:t xml:space="preserve">          </w:t>
      </w:r>
      <w:r>
        <w:rPr>
          <w:rFonts w:hint="eastAsia" w:hAnsi="宋体" w:eastAsia="宋体" w:cs="宋体"/>
          <w:sz w:val="21"/>
          <w:szCs w:val="21"/>
        </w:rPr>
        <w:t xml:space="preserve">号的采购磋商活动。委托代理人在制作磋商响应文件、磋商会议期间及评标过程中、合同谈判过程中所签署的一切文件和处理与这有关的一切事务，我均予以承认。</w:t>
      </w:r>
      <w:r/>
    </w:p>
    <w:p>
      <w:pPr>
        <w:pStyle w:val="1133"/>
        <w:ind w:firstLine="420"/>
        <w:spacing w:line="360" w:lineRule="auto"/>
        <w:rPr>
          <w:rFonts w:hAnsi="宋体" w:eastAsia="宋体" w:cs="宋体"/>
          <w:sz w:val="21"/>
          <w:szCs w:val="21"/>
        </w:rPr>
      </w:pPr>
      <w:r>
        <w:rPr>
          <w:rFonts w:hint="eastAsia" w:hAnsi="宋体" w:eastAsia="宋体" w:cs="宋体"/>
          <w:sz w:val="21"/>
          <w:szCs w:val="21"/>
        </w:rPr>
        <w:t xml:space="preserve">委托代理人在授权委托书有效期内签署的所有文件不因授权委托的撤销而失效，除非有撤销授权委托的书面通知，本授权委托书自签字之日起至合同履行完毕止均有效。</w:t>
      </w:r>
      <w:r/>
    </w:p>
    <w:p>
      <w:pPr>
        <w:pStyle w:val="1133"/>
        <w:ind w:firstLine="420"/>
        <w:spacing w:line="360" w:lineRule="auto"/>
        <w:rPr>
          <w:rFonts w:hAnsi="宋体" w:eastAsia="宋体" w:cs="宋体"/>
          <w:sz w:val="21"/>
          <w:szCs w:val="21"/>
        </w:rPr>
      </w:pPr>
      <w:r>
        <w:rPr>
          <w:rFonts w:hint="eastAsia" w:hAnsi="宋体" w:eastAsia="宋体" w:cs="宋体"/>
          <w:sz w:val="21"/>
          <w:szCs w:val="21"/>
        </w:rPr>
        <w:t xml:space="preserve">委托代理人无转委托权。特此委托。</w:t>
      </w:r>
      <w:r/>
    </w:p>
    <w:p>
      <w:pPr>
        <w:pStyle w:val="1133"/>
        <w:ind w:firstLine="420"/>
        <w:spacing w:line="360" w:lineRule="auto"/>
        <w:rPr>
          <w:rFonts w:hAnsi="宋体" w:eastAsia="宋体" w:cs="宋体"/>
          <w:sz w:val="21"/>
          <w:szCs w:val="21"/>
        </w:rPr>
      </w:pPr>
      <w:r>
        <w:rPr>
          <w:rFonts w:hAnsi="宋体" w:eastAsia="宋体" w:cs="宋体"/>
          <w:sz w:val="21"/>
          <w:szCs w:val="21"/>
        </w:rPr>
      </w:r>
      <w:r/>
    </w:p>
    <w:p>
      <w:pPr>
        <w:pStyle w:val="1133"/>
        <w:ind w:firstLine="420"/>
        <w:spacing w:line="360" w:lineRule="auto"/>
        <w:rPr>
          <w:rFonts w:hAnsi="宋体" w:eastAsia="宋体" w:cs="宋体"/>
          <w:sz w:val="21"/>
          <w:szCs w:val="21"/>
        </w:rPr>
      </w:pPr>
      <w:r>
        <w:rPr>
          <w:rFonts w:hint="eastAsia" w:hAnsi="宋体" w:eastAsia="宋体" w:cs="宋体"/>
          <w:sz w:val="21"/>
          <w:szCs w:val="21"/>
        </w:rPr>
        <w:t xml:space="preserve">磋商供应商（公章）：</w:t>
      </w:r>
      <w:r/>
    </w:p>
    <w:p>
      <w:pPr>
        <w:pStyle w:val="1133"/>
        <w:ind w:firstLine="420"/>
        <w:spacing w:line="360" w:lineRule="auto"/>
        <w:rPr>
          <w:rFonts w:hAnsi="宋体" w:eastAsia="宋体" w:cs="宋体"/>
          <w:sz w:val="21"/>
          <w:szCs w:val="21"/>
        </w:rPr>
      </w:pPr>
      <w:r>
        <w:rPr>
          <w:rFonts w:hint="eastAsia" w:hAnsi="宋体" w:eastAsia="宋体" w:cs="宋体"/>
          <w:sz w:val="21"/>
          <w:szCs w:val="21"/>
        </w:rPr>
        <w:t xml:space="preserve">法定代表人：（签字或盖章）</w:t>
      </w:r>
      <w:r/>
    </w:p>
    <w:p>
      <w:pPr>
        <w:pStyle w:val="1133"/>
        <w:ind w:firstLine="420"/>
        <w:spacing w:line="360" w:lineRule="auto"/>
        <w:rPr>
          <w:rFonts w:hint="eastAsia" w:hAnsi="宋体" w:eastAsia="宋体" w:cs="宋体"/>
          <w:sz w:val="21"/>
          <w:szCs w:val="21"/>
        </w:rPr>
      </w:pPr>
      <w:r>
        <w:rPr>
          <w:rFonts w:hint="eastAsia" w:hAnsi="宋体" w:eastAsia="宋体" w:cs="宋体"/>
          <w:sz w:val="21"/>
          <w:szCs w:val="21"/>
        </w:rPr>
        <w:t xml:space="preserve">代理人：（签字或盖章）</w:t>
      </w:r>
      <w:r/>
    </w:p>
    <w:p>
      <w:pPr>
        <w:pStyle w:val="1133"/>
        <w:ind w:firstLine="420"/>
        <w:spacing w:line="360" w:lineRule="auto"/>
        <w:rPr>
          <w:rFonts w:hAnsi="宋体" w:cs="宋体"/>
          <w:szCs w:val="21"/>
        </w:rPr>
      </w:pPr>
      <w:r>
        <w:rPr>
          <w:rFonts w:hint="eastAsia" w:hAnsi="宋体" w:eastAsia="宋体" w:cs="宋体"/>
          <w:sz w:val="21"/>
          <w:szCs w:val="21"/>
        </w:rPr>
        <w:t xml:space="preserve">日期：   年    月   日</w:t>
      </w:r>
      <w:r>
        <w:rPr>
          <w:rFonts w:hAnsi="宋体" w:cs="宋体"/>
          <w:szCs w:val="21"/>
        </w:rPr>
        <w:br w:type="page" w:clear="all"/>
      </w:r>
      <w:r>
        <w:rPr>
          <w:rFonts w:hint="eastAsia" w:hAnsi="宋体" w:eastAsia="宋体" w:cs="宋体"/>
          <w:b/>
          <w:bCs/>
          <w:sz w:val="21"/>
          <w:szCs w:val="21"/>
        </w:rPr>
        <w:t xml:space="preserve">附件8：</w:t>
      </w:r>
      <w:r>
        <w:rPr>
          <w:rFonts w:hAnsi="宋体" w:eastAsia="宋体" w:cs="宋体"/>
          <w:b/>
          <w:bCs/>
          <w:sz w:val="21"/>
          <w:szCs w:val="21"/>
        </w:rPr>
        <w:t xml:space="preserve"> </w:t>
      </w:r>
      <w:r/>
    </w:p>
    <w:p>
      <w:pPr>
        <w:pStyle w:val="1178"/>
        <w:ind w:firstLine="0"/>
        <w:jc w:val="center"/>
        <w:rPr>
          <w:rFonts w:hint="eastAsia" w:ascii="宋体" w:hAnsi="宋体" w:cs="宋体"/>
          <w:b/>
        </w:rPr>
      </w:pPr>
      <w:r>
        <w:rPr>
          <w:rFonts w:hint="eastAsia" w:ascii="宋体" w:hAnsi="宋体" w:cs="宋体"/>
          <w:b/>
        </w:rPr>
      </w:r>
      <w:r/>
    </w:p>
    <w:p>
      <w:pPr>
        <w:pStyle w:val="1178"/>
        <w:ind w:firstLine="0"/>
        <w:jc w:val="center"/>
        <w:rPr>
          <w:rFonts w:ascii="宋体" w:hAnsi="宋体" w:cs="宋体"/>
          <w:b/>
        </w:rPr>
      </w:pPr>
      <w:r>
        <w:rPr>
          <w:rFonts w:hint="eastAsia" w:ascii="宋体" w:hAnsi="宋体" w:cs="宋体"/>
          <w:b/>
        </w:rPr>
        <w:t xml:space="preserve">磋商响应单位情况表</w:t>
      </w:r>
      <w:r/>
    </w:p>
    <w:p>
      <w:pPr>
        <w:pStyle w:val="1122"/>
        <w:jc w:val="both"/>
        <w:spacing w:line="360" w:lineRule="auto"/>
        <w:rPr>
          <w:rFonts w:ascii="宋体" w:hAnsi="宋体" w:eastAsia="宋体"/>
          <w:sz w:val="21"/>
          <w:szCs w:val="21"/>
        </w:rPr>
      </w:pPr>
      <w:r>
        <w:rPr>
          <w:rFonts w:hint="eastAsia" w:ascii="宋体" w:hAnsi="宋体" w:eastAsia="宋体"/>
          <w:sz w:val="21"/>
          <w:szCs w:val="21"/>
        </w:rPr>
        <w:t xml:space="preserve">单位名称（盖章）</w:t>
      </w:r>
      <w:r/>
    </w:p>
    <w:tbl>
      <w:tblPr>
        <w:tblStyle w:val="94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1122"/>
              <w:ind w:firstLine="0"/>
              <w:rPr>
                <w:rFonts w:ascii="宋体" w:hAnsi="宋体" w:eastAsia="宋体"/>
                <w:sz w:val="21"/>
                <w:szCs w:val="21"/>
              </w:rPr>
            </w:pPr>
            <w:r>
              <w:rPr>
                <w:rFonts w:hint="eastAsia" w:ascii="宋体" w:hAnsi="宋体" w:eastAsia="宋体"/>
                <w:sz w:val="21"/>
                <w:szCs w:val="21"/>
              </w:rPr>
              <w:t xml:space="preserve">法定代表人或负责人</w:t>
            </w:r>
            <w:r/>
          </w:p>
        </w:tc>
        <w:tc>
          <w:tcPr>
            <w:tcW w:w="2005"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122"/>
              <w:ind w:firstLine="0"/>
              <w:rPr>
                <w:rFonts w:ascii="宋体" w:hAnsi="宋体" w:eastAsia="宋体"/>
                <w:sz w:val="21"/>
                <w:szCs w:val="21"/>
              </w:rPr>
            </w:pPr>
            <w:r>
              <w:rPr>
                <w:rFonts w:hint="eastAsia" w:ascii="宋体" w:hAnsi="宋体" w:eastAsia="宋体"/>
                <w:sz w:val="21"/>
                <w:szCs w:val="21"/>
              </w:rPr>
              <w:t xml:space="preserve">成立日期</w:t>
            </w:r>
            <w:r/>
          </w:p>
        </w:tc>
        <w:tc>
          <w:tcPr>
            <w:gridSpan w:val="2"/>
            <w:tcW w:w="3292"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单位地址</w:t>
            </w:r>
            <w:r/>
          </w:p>
        </w:tc>
        <w:tc>
          <w:tcPr>
            <w:tcW w:w="2005"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122"/>
              <w:ind w:firstLine="0"/>
              <w:rPr>
                <w:rFonts w:ascii="宋体" w:hAnsi="宋体" w:eastAsia="宋体"/>
                <w:sz w:val="21"/>
                <w:szCs w:val="21"/>
              </w:rPr>
            </w:pPr>
            <w:r>
              <w:rPr>
                <w:rFonts w:hint="eastAsia" w:ascii="宋体" w:hAnsi="宋体" w:eastAsia="宋体"/>
                <w:sz w:val="21"/>
                <w:szCs w:val="21"/>
              </w:rPr>
              <w:t xml:space="preserve">注册资本</w:t>
            </w:r>
            <w:r/>
          </w:p>
        </w:tc>
        <w:tc>
          <w:tcPr>
            <w:gridSpan w:val="2"/>
            <w:tcW w:w="3292"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万元</w:t>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经营服务范围</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人数</w:t>
            </w:r>
            <w:r/>
          </w:p>
        </w:tc>
        <w:tc>
          <w:tcPr>
            <w:tcW w:w="2005"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c>
          <w:tcPr>
            <w:gridSpan w:val="2"/>
            <w:tcW w:w="3517" w:type="dxa"/>
            <w:vAlign w:val="top"/>
            <w:textDirection w:val="lrTb"/>
            <w:noWrap w:val="false"/>
          </w:tcPr>
          <w:p>
            <w:pPr>
              <w:pStyle w:val="1122"/>
              <w:ind w:firstLine="0"/>
              <w:rPr>
                <w:rFonts w:ascii="宋体" w:hAnsi="宋体" w:eastAsia="宋体"/>
                <w:sz w:val="21"/>
                <w:szCs w:val="21"/>
              </w:rPr>
            </w:pPr>
            <w:r>
              <w:rPr>
                <w:rFonts w:hint="eastAsia" w:ascii="宋体" w:hAnsi="宋体" w:eastAsia="宋体"/>
                <w:sz w:val="21"/>
                <w:szCs w:val="21"/>
              </w:rPr>
              <w:t xml:space="preserve">其中：有中高级以上职称的人数</w:t>
            </w:r>
            <w:r/>
          </w:p>
        </w:tc>
        <w:tc>
          <w:tcPr>
            <w:tcW w:w="1236"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center"/>
            <w:textDirection w:val="lrTb"/>
            <w:noWrap w:val="false"/>
          </w:tcPr>
          <w:p>
            <w:pPr>
              <w:pStyle w:val="1122"/>
              <w:jc w:val="both"/>
              <w:rPr>
                <w:rFonts w:ascii="宋体" w:hAnsi="宋体" w:eastAsia="宋体"/>
                <w:sz w:val="21"/>
                <w:szCs w:val="21"/>
              </w:rPr>
            </w:pPr>
            <w:r>
              <w:rPr>
                <w:rFonts w:hint="eastAsia" w:ascii="宋体" w:hAnsi="宋体" w:eastAsia="宋体"/>
                <w:sz w:val="21"/>
                <w:szCs w:val="21"/>
              </w:rPr>
              <w:t xml:space="preserve">资产总计</w:t>
            </w:r>
            <w:r/>
          </w:p>
        </w:tc>
        <w:tc>
          <w:tcPr>
            <w:tcW w:w="2005" w:type="dxa"/>
            <w:vAlign w:val="center"/>
            <w:textDirection w:val="lrTb"/>
            <w:noWrap w:val="false"/>
          </w:tcPr>
          <w:p>
            <w:pPr>
              <w:pStyle w:val="1122"/>
              <w:jc w:val="center"/>
              <w:rPr>
                <w:rFonts w:ascii="宋体" w:hAnsi="宋体" w:eastAsia="宋体"/>
                <w:sz w:val="21"/>
                <w:szCs w:val="21"/>
              </w:rPr>
            </w:pPr>
            <w:r>
              <w:rPr>
                <w:rFonts w:hint="eastAsia" w:ascii="宋体" w:hAnsi="宋体" w:eastAsia="宋体"/>
                <w:sz w:val="21"/>
                <w:szCs w:val="21"/>
              </w:rPr>
              <w:t xml:space="preserve">         万元</w:t>
            </w:r>
            <w:r/>
          </w:p>
        </w:tc>
        <w:tc>
          <w:tcPr>
            <w:tcW w:w="1461" w:type="dxa"/>
            <w:vAlign w:val="center"/>
            <w:textDirection w:val="lrTb"/>
            <w:noWrap w:val="false"/>
          </w:tcPr>
          <w:p>
            <w:pPr>
              <w:pStyle w:val="1122"/>
              <w:jc w:val="both"/>
              <w:rPr>
                <w:rFonts w:ascii="宋体" w:hAnsi="宋体" w:eastAsia="宋体"/>
                <w:sz w:val="21"/>
                <w:szCs w:val="21"/>
              </w:rPr>
            </w:pPr>
            <w:r>
              <w:rPr>
                <w:rFonts w:hint="eastAsia" w:ascii="宋体" w:hAnsi="宋体" w:eastAsia="宋体"/>
                <w:sz w:val="21"/>
                <w:szCs w:val="21"/>
              </w:rPr>
              <w:t xml:space="preserve">净资产</w:t>
            </w:r>
            <w:r/>
          </w:p>
        </w:tc>
        <w:tc>
          <w:tcPr>
            <w:gridSpan w:val="2"/>
            <w:tcW w:w="3292" w:type="dxa"/>
            <w:vAlign w:val="center"/>
            <w:textDirection w:val="lrTb"/>
            <w:noWrap w:val="false"/>
          </w:tcPr>
          <w:p>
            <w:pPr>
              <w:pStyle w:val="1122"/>
              <w:jc w:val="center"/>
              <w:rPr>
                <w:rFonts w:ascii="宋体" w:hAnsi="宋体" w:eastAsia="宋体"/>
                <w:sz w:val="21"/>
                <w:szCs w:val="21"/>
              </w:rPr>
            </w:pPr>
            <w:r>
              <w:rPr>
                <w:rFonts w:hint="eastAsia" w:ascii="宋体" w:hAnsi="宋体" w:eastAsia="宋体"/>
                <w:sz w:val="21"/>
                <w:szCs w:val="21"/>
              </w:rPr>
              <w:t xml:space="preserve">                万元</w:t>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营业面积</w:t>
            </w:r>
            <w:r/>
          </w:p>
        </w:tc>
        <w:tc>
          <w:tcPr>
            <w:tcW w:w="2005" w:type="dxa"/>
            <w:vAlign w:val="center"/>
            <w:textDirection w:val="lrTb"/>
            <w:noWrap w:val="false"/>
          </w:tcPr>
          <w:p>
            <w:pPr>
              <w:pStyle w:val="1122"/>
              <w:jc w:val="both"/>
              <w:rPr>
                <w:rFonts w:ascii="宋体" w:hAnsi="宋体" w:eastAsia="宋体"/>
                <w:sz w:val="21"/>
                <w:szCs w:val="21"/>
              </w:rPr>
            </w:pPr>
            <w:r>
              <w:rPr>
                <w:rFonts w:hint="eastAsia" w:ascii="宋体" w:hAnsi="宋体" w:eastAsia="宋体"/>
                <w:sz w:val="21"/>
                <w:szCs w:val="21"/>
              </w:rPr>
              <w:t xml:space="preserve"> 平方米</w:t>
            </w:r>
            <w:r/>
          </w:p>
        </w:tc>
        <w:tc>
          <w:tcPr>
            <w:tcW w:w="1461"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其中：</w:t>
            </w:r>
            <w:r/>
          </w:p>
        </w:tc>
        <w:tc>
          <w:tcPr>
            <w:gridSpan w:val="2"/>
            <w:tcW w:w="3292"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自有面积平方米</w:t>
            </w:r>
            <w:r/>
          </w:p>
          <w:p>
            <w:pPr>
              <w:pStyle w:val="1122"/>
              <w:rPr>
                <w:rFonts w:ascii="宋体" w:hAnsi="宋体" w:eastAsia="宋体"/>
                <w:sz w:val="21"/>
                <w:szCs w:val="21"/>
              </w:rPr>
            </w:pPr>
            <w:r>
              <w:rPr>
                <w:rFonts w:hint="eastAsia" w:ascii="宋体" w:hAnsi="宋体" w:eastAsia="宋体"/>
                <w:sz w:val="21"/>
                <w:szCs w:val="21"/>
              </w:rPr>
              <w:t xml:space="preserve">承租面积平方米</w:t>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Height w:val="519"/>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单位优势及特长</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年内在经营服务过程中受到何种奖励或处分（包括情况和结果）</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年内有无因服务质量或是其他原因被投诉或起诉的情况及说明（包括解决方式和结果）</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r>
        <w:trPr>
          <w:cantSplit/>
          <w:jc w:val="center"/>
          <w:trHeight w:val="560"/>
        </w:trPr>
        <w:tc>
          <w:tcPr>
            <w:tcW w:w="2510" w:type="dxa"/>
            <w:vAlign w:val="top"/>
            <w:textDirection w:val="lrTb"/>
            <w:noWrap w:val="false"/>
          </w:tcPr>
          <w:p>
            <w:pPr>
              <w:pStyle w:val="1122"/>
              <w:rPr>
                <w:rFonts w:ascii="宋体" w:hAnsi="宋体" w:eastAsia="宋体"/>
                <w:sz w:val="21"/>
                <w:szCs w:val="21"/>
              </w:rPr>
            </w:pPr>
            <w:r>
              <w:rPr>
                <w:rFonts w:hint="eastAsia" w:ascii="宋体" w:hAnsi="宋体" w:eastAsia="宋体"/>
                <w:sz w:val="21"/>
                <w:szCs w:val="21"/>
              </w:rPr>
              <w:t xml:space="preserve">其他需要说明的情况</w:t>
            </w:r>
            <w:r/>
          </w:p>
        </w:tc>
        <w:tc>
          <w:tcPr>
            <w:gridSpan w:val="4"/>
            <w:tcW w:w="6758" w:type="dxa"/>
            <w:vAlign w:val="top"/>
            <w:textDirection w:val="lrTb"/>
            <w:noWrap w:val="false"/>
          </w:tcPr>
          <w:p>
            <w:pPr>
              <w:pStyle w:val="1122"/>
              <w:rPr>
                <w:rFonts w:ascii="宋体" w:hAnsi="宋体" w:eastAsia="宋体"/>
                <w:sz w:val="21"/>
                <w:szCs w:val="21"/>
              </w:rPr>
            </w:pPr>
            <w:r>
              <w:rPr>
                <w:rFonts w:ascii="宋体" w:hAnsi="宋体" w:eastAsia="宋体"/>
                <w:sz w:val="21"/>
                <w:szCs w:val="21"/>
              </w:rPr>
            </w:r>
            <w:r/>
          </w:p>
        </w:tc>
      </w:tr>
    </w:tbl>
    <w:p>
      <w:pPr>
        <w:pStyle w:val="1122"/>
        <w:spacing w:line="360" w:lineRule="auto"/>
        <w:rPr>
          <w:rFonts w:ascii="宋体" w:hAnsi="宋体" w:eastAsia="宋体"/>
          <w:sz w:val="21"/>
          <w:szCs w:val="21"/>
        </w:rPr>
      </w:pPr>
      <w:r>
        <w:rPr>
          <w:rFonts w:ascii="宋体" w:hAnsi="宋体" w:eastAsia="宋体"/>
          <w:sz w:val="21"/>
          <w:szCs w:val="21"/>
        </w:rPr>
      </w:r>
      <w:r/>
    </w:p>
    <w:p>
      <w:pPr>
        <w:pStyle w:val="1201"/>
        <w:spacing w:line="400" w:lineRule="exact"/>
        <w:rPr>
          <w:rFonts w:hAnsi="宋体" w:cs="宋体"/>
          <w:szCs w:val="21"/>
        </w:rPr>
      </w:pPr>
      <w:r>
        <w:rPr>
          <w:rFonts w:hAnsi="宋体" w:cs="宋体"/>
          <w:szCs w:val="21"/>
        </w:rPr>
        <w:t xml:space="preserve"> </w:t>
      </w:r>
      <w:r/>
    </w:p>
    <w:p>
      <w:pPr>
        <w:pStyle w:val="1166"/>
        <w:ind w:firstLine="0"/>
        <w:rPr>
          <w:rFonts w:hAnsi="宋体" w:cs="宋体"/>
          <w:szCs w:val="21"/>
          <w:lang w:val="zh-CN"/>
        </w:rPr>
      </w:pPr>
      <w:r>
        <w:rPr>
          <w:rFonts w:hAnsi="宋体" w:cs="宋体"/>
          <w:b/>
          <w:bCs/>
          <w:szCs w:val="21"/>
        </w:rPr>
        <w:br w:type="page" w:clear="all"/>
      </w:r>
      <w:r>
        <w:rPr>
          <w:rFonts w:hint="eastAsia" w:hAnsi="宋体" w:cs="宋体"/>
          <w:b/>
          <w:bCs/>
          <w:szCs w:val="21"/>
        </w:rPr>
        <w:t xml:space="preserve">附件9：</w:t>
      </w:r>
      <w:r>
        <w:rPr>
          <w:rFonts w:hAnsi="宋体"/>
          <w:b/>
          <w:szCs w:val="21"/>
        </w:rPr>
        <w:t xml:space="preserve"> </w:t>
      </w:r>
      <w:r/>
    </w:p>
    <w:p>
      <w:pPr>
        <w:pStyle w:val="1133"/>
        <w:ind w:firstLine="422"/>
        <w:jc w:val="center"/>
        <w:spacing w:line="360" w:lineRule="auto"/>
        <w:rPr>
          <w:rFonts w:hAnsi="宋体" w:eastAsia="宋体"/>
          <w:b/>
          <w:bCs/>
          <w:sz w:val="21"/>
          <w:szCs w:val="21"/>
        </w:rPr>
      </w:pPr>
      <w:r>
        <w:rPr>
          <w:rFonts w:hAnsi="宋体" w:eastAsia="宋体"/>
          <w:b/>
          <w:bCs/>
          <w:sz w:val="21"/>
          <w:szCs w:val="21"/>
        </w:rPr>
      </w:r>
      <w:r/>
    </w:p>
    <w:p>
      <w:pPr>
        <w:pStyle w:val="1178"/>
        <w:ind w:firstLine="0"/>
        <w:jc w:val="center"/>
        <w:rPr>
          <w:rFonts w:ascii="宋体" w:hAnsi="宋体" w:cs="宋体"/>
          <w:b/>
        </w:rPr>
      </w:pPr>
      <w:r>
        <w:rPr>
          <w:rFonts w:hint="eastAsia" w:ascii="宋体" w:hAnsi="宋体" w:cs="宋体"/>
          <w:b/>
        </w:rPr>
        <w:t xml:space="preserve">拟投入项目人员汇总表</w:t>
      </w:r>
      <w:r/>
    </w:p>
    <w:tbl>
      <w:tblPr>
        <w:tblStyle w:val="940"/>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885"/>
        <w:gridCol w:w="1376"/>
        <w:gridCol w:w="707"/>
        <w:gridCol w:w="708"/>
        <w:gridCol w:w="1200"/>
        <w:gridCol w:w="950"/>
        <w:gridCol w:w="918"/>
        <w:gridCol w:w="1356"/>
        <w:gridCol w:w="900"/>
      </w:tblGrid>
      <w:tr>
        <w:trPr>
          <w:jc w:val="center"/>
          <w:trHeight w:val="337"/>
        </w:trPr>
        <w:tc>
          <w:tcPr>
            <w:tcW w:w="623"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885"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岗位</w:t>
            </w:r>
            <w:r/>
          </w:p>
        </w:tc>
        <w:tc>
          <w:tcPr>
            <w:tcW w:w="1376"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姓名</w:t>
            </w:r>
            <w:r/>
          </w:p>
        </w:tc>
        <w:tc>
          <w:tcPr>
            <w:tcW w:w="707"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性别</w:t>
            </w:r>
            <w:r/>
          </w:p>
        </w:tc>
        <w:tc>
          <w:tcPr>
            <w:tcW w:w="708"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年龄</w:t>
            </w:r>
            <w:r/>
          </w:p>
        </w:tc>
        <w:tc>
          <w:tcPr>
            <w:tcW w:w="1200"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学历</w:t>
            </w:r>
            <w:r/>
          </w:p>
        </w:tc>
        <w:tc>
          <w:tcPr>
            <w:tcW w:w="950"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职称</w:t>
            </w:r>
            <w:r/>
          </w:p>
        </w:tc>
        <w:tc>
          <w:tcPr>
            <w:gridSpan w:val="2"/>
            <w:tcW w:w="2274" w:type="dxa"/>
            <w:vAlign w:val="center"/>
            <w:textDirection w:val="lrTb"/>
            <w:noWrap w:val="false"/>
          </w:tcPr>
          <w:p>
            <w:pPr>
              <w:jc w:val="center"/>
              <w:spacing w:line="360" w:lineRule="auto"/>
              <w:rPr>
                <w:rFonts w:ascii="宋体" w:hAnsi="宋体"/>
                <w:szCs w:val="21"/>
              </w:rPr>
            </w:pPr>
            <w:r>
              <w:rPr>
                <w:rFonts w:ascii="宋体" w:hAnsi="宋体"/>
                <w:szCs w:val="21"/>
              </w:rPr>
              <w:t xml:space="preserve">从事工作</w:t>
            </w:r>
            <w:r/>
          </w:p>
        </w:tc>
        <w:tc>
          <w:tcPr>
            <w:tcW w:w="900"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jc w:val="center"/>
          <w:trHeight w:val="130"/>
        </w:trPr>
        <w:tc>
          <w:tcPr>
            <w:tcW w:w="623"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vMerge w:val="continue"/>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jc w:val="center"/>
              <w:spacing w:line="360" w:lineRule="auto"/>
              <w:rPr>
                <w:rFonts w:ascii="宋体" w:hAnsi="宋体"/>
                <w:szCs w:val="21"/>
              </w:rPr>
            </w:pPr>
            <w:r>
              <w:rPr>
                <w:rFonts w:ascii="宋体" w:hAnsi="宋体"/>
                <w:szCs w:val="21"/>
              </w:rPr>
              <w:t xml:space="preserve">年限</w:t>
            </w:r>
            <w:r/>
          </w:p>
        </w:tc>
        <w:tc>
          <w:tcPr>
            <w:tcW w:w="1356" w:type="dxa"/>
            <w:vAlign w:val="center"/>
            <w:textDirection w:val="lrTb"/>
            <w:noWrap w:val="false"/>
          </w:tcPr>
          <w:p>
            <w:pPr>
              <w:jc w:val="center"/>
              <w:spacing w:line="360" w:lineRule="auto"/>
              <w:rPr>
                <w:rFonts w:ascii="宋体" w:hAnsi="宋体"/>
                <w:szCs w:val="21"/>
              </w:rPr>
            </w:pPr>
            <w:r>
              <w:rPr>
                <w:rFonts w:ascii="宋体" w:hAnsi="宋体"/>
                <w:szCs w:val="21"/>
              </w:rPr>
              <w:t xml:space="preserve">工作领域</w:t>
            </w:r>
            <w:r/>
          </w:p>
        </w:tc>
        <w:tc>
          <w:tcPr>
            <w:tcW w:w="900" w:type="dxa"/>
            <w:vAlign w:val="top"/>
            <w:vMerge w:val="continue"/>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r>
        <w:trPr>
          <w:cantSplit/>
          <w:jc w:val="center"/>
          <w:trHeight w:val="495"/>
        </w:trPr>
        <w:tc>
          <w:tcPr>
            <w:tcW w:w="623" w:type="dxa"/>
            <w:vAlign w:val="top"/>
            <w:textDirection w:val="lrTb"/>
            <w:noWrap w:val="false"/>
          </w:tcPr>
          <w:p>
            <w:pPr>
              <w:ind w:firstLine="420"/>
              <w:spacing w:line="360" w:lineRule="auto"/>
              <w:rPr>
                <w:rFonts w:ascii="宋体" w:hAnsi="宋体"/>
                <w:szCs w:val="21"/>
              </w:rPr>
            </w:pPr>
            <w:r>
              <w:rPr>
                <w:rFonts w:ascii="宋体" w:hAnsi="宋体"/>
                <w:szCs w:val="21"/>
              </w:rPr>
            </w:r>
            <w:r/>
          </w:p>
        </w:tc>
        <w:tc>
          <w:tcPr>
            <w:tcW w:w="885"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7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7"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ind w:firstLine="420"/>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spacing w:line="400" w:lineRule="exact"/>
        <w:rPr>
          <w:rFonts w:hint="eastAsia" w:hAnsi="宋体"/>
          <w:b/>
          <w:szCs w:val="21"/>
          <w:lang w:val="en-US" w:eastAsia="zh-CN"/>
        </w:rPr>
      </w:pPr>
      <w:r>
        <w:rPr>
          <w:rFonts w:hAnsi="宋体"/>
          <w:b/>
          <w:szCs w:val="21"/>
        </w:rPr>
        <w:br w:type="page" w:clear="all"/>
      </w:r>
      <w:r>
        <w:rPr>
          <w:rFonts w:hint="eastAsia" w:ascii="宋体" w:hAnsi="宋体" w:eastAsia="宋体" w:cs="宋体"/>
          <w:b/>
          <w:szCs w:val="21"/>
          <w:lang w:val="en-US" w:eastAsia="zh-CN"/>
        </w:rPr>
        <w:t xml:space="preserve">附件10：</w:t>
      </w:r>
      <w:r/>
    </w:p>
    <w:p>
      <w:pPr>
        <w:jc w:val="center"/>
        <w:spacing w:line="360" w:lineRule="auto"/>
        <w:rPr>
          <w:rFonts w:ascii="宋体" w:hAnsi="宋体" w:eastAsia="宋体" w:cs="宋体"/>
          <w:b/>
          <w:bCs/>
          <w:sz w:val="28"/>
          <w:szCs w:val="28"/>
          <w:lang w:val="zh-CN"/>
        </w:rPr>
      </w:pPr>
      <w:r>
        <w:rPr>
          <w:rFonts w:hint="eastAsia" w:ascii="宋体" w:hAnsi="宋体" w:eastAsia="宋体" w:cs="宋体"/>
          <w:b/>
          <w:bCs/>
          <w:sz w:val="28"/>
          <w:szCs w:val="28"/>
          <w:lang w:val="en-US" w:eastAsia="zh-CN"/>
        </w:rPr>
        <w:t xml:space="preserve">拟投入本项目设施设备</w:t>
      </w:r>
      <w:r>
        <w:rPr>
          <w:rFonts w:ascii="宋体" w:hAnsi="宋体" w:eastAsia="宋体" w:cs="宋体"/>
          <w:b/>
          <w:bCs/>
          <w:sz w:val="28"/>
          <w:szCs w:val="28"/>
          <w:lang w:val="zh-CN"/>
        </w:rPr>
        <w:t xml:space="preserve">清单表</w:t>
      </w:r>
      <w:r/>
    </w:p>
    <w:tbl>
      <w:tblPr>
        <w:tblStyle w:val="94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15"/>
        <w:gridCol w:w="1189"/>
        <w:gridCol w:w="1189"/>
        <w:gridCol w:w="1562"/>
        <w:gridCol w:w="1213"/>
        <w:gridCol w:w="1213"/>
        <w:gridCol w:w="1214"/>
      </w:tblGrid>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hint="eastAsia" w:ascii="宋体" w:hAnsi="宋体"/>
              </w:rPr>
              <w:t xml:space="preserve">序号</w:t>
            </w:r>
            <w:r/>
          </w:p>
        </w:tc>
        <w:tc>
          <w:tcPr>
            <w:tcW w:w="634" w:type="dxa"/>
            <w:vAlign w:val="center"/>
            <w:textDirection w:val="lrTb"/>
            <w:noWrap w:val="false"/>
          </w:tcPr>
          <w:p>
            <w:pPr>
              <w:jc w:val="center"/>
              <w:spacing w:line="400" w:lineRule="exact"/>
              <w:rPr>
                <w:rFonts w:ascii="宋体" w:hAnsi="宋体"/>
              </w:rPr>
            </w:pPr>
            <w:r>
              <w:rPr>
                <w:rFonts w:hint="eastAsia" w:ascii="宋体" w:hAnsi="宋体"/>
              </w:rPr>
              <w:t xml:space="preserve">名称</w:t>
            </w:r>
            <w:r/>
          </w:p>
        </w:tc>
        <w:tc>
          <w:tcPr>
            <w:tcW w:w="620" w:type="dxa"/>
            <w:vAlign w:val="center"/>
            <w:textDirection w:val="lrTb"/>
            <w:noWrap w:val="false"/>
          </w:tcPr>
          <w:p>
            <w:pPr>
              <w:jc w:val="center"/>
              <w:spacing w:line="400" w:lineRule="exact"/>
              <w:rPr>
                <w:rFonts w:hint="eastAsia" w:ascii="宋体" w:hAnsi="宋体" w:eastAsia="宋体"/>
                <w:lang w:val="en-US" w:eastAsia="zh-CN"/>
              </w:rPr>
            </w:pPr>
            <w:r>
              <w:rPr>
                <w:rFonts w:hint="eastAsia" w:ascii="宋体" w:hAnsi="宋体"/>
                <w:lang w:val="en-US" w:eastAsia="zh-CN"/>
              </w:rPr>
              <w:t xml:space="preserve">品牌</w:t>
            </w:r>
            <w:r/>
          </w:p>
        </w:tc>
        <w:tc>
          <w:tcPr>
            <w:tcW w:w="620" w:type="dxa"/>
            <w:vAlign w:val="center"/>
            <w:textDirection w:val="lrTb"/>
            <w:noWrap w:val="false"/>
          </w:tcPr>
          <w:p>
            <w:pPr>
              <w:jc w:val="center"/>
              <w:spacing w:line="400" w:lineRule="exact"/>
              <w:rPr>
                <w:rFonts w:hint="eastAsia" w:ascii="宋体" w:hAnsi="宋体" w:eastAsia="宋体"/>
                <w:lang w:val="en-US" w:eastAsia="zh-CN"/>
              </w:rPr>
            </w:pPr>
            <w:r>
              <w:rPr>
                <w:rFonts w:hint="eastAsia" w:ascii="宋体" w:hAnsi="宋体"/>
              </w:rPr>
              <w:t xml:space="preserve">规格</w:t>
            </w:r>
            <w:r>
              <w:rPr>
                <w:rFonts w:hint="eastAsia" w:ascii="宋体" w:hAnsi="宋体"/>
                <w:lang w:val="en-US" w:eastAsia="zh-CN"/>
              </w:rPr>
              <w:t xml:space="preserve">型号</w:t>
            </w:r>
            <w:r/>
          </w:p>
        </w:tc>
        <w:tc>
          <w:tcPr>
            <w:tcW w:w="815" w:type="dxa"/>
            <w:vAlign w:val="center"/>
            <w:textDirection w:val="lrTb"/>
            <w:noWrap w:val="false"/>
          </w:tcPr>
          <w:p>
            <w:pPr>
              <w:jc w:val="center"/>
              <w:spacing w:line="400" w:lineRule="exact"/>
              <w:rPr>
                <w:rFonts w:ascii="宋体" w:hAnsi="宋体"/>
              </w:rPr>
            </w:pPr>
            <w:r>
              <w:rPr>
                <w:rFonts w:hint="eastAsia" w:ascii="宋体" w:hAnsi="宋体"/>
              </w:rPr>
              <w:t xml:space="preserve">生产厂家</w:t>
            </w:r>
            <w:r/>
          </w:p>
        </w:tc>
        <w:tc>
          <w:tcPr>
            <w:tcW w:w="633" w:type="dxa"/>
            <w:vAlign w:val="center"/>
            <w:textDirection w:val="lrTb"/>
            <w:noWrap w:val="false"/>
          </w:tcPr>
          <w:p>
            <w:pPr>
              <w:jc w:val="center"/>
              <w:spacing w:line="400" w:lineRule="exact"/>
              <w:rPr>
                <w:rFonts w:ascii="宋体" w:hAnsi="宋体"/>
              </w:rPr>
            </w:pPr>
            <w:r>
              <w:rPr>
                <w:rFonts w:hint="eastAsia" w:ascii="宋体" w:hAnsi="宋体"/>
              </w:rPr>
              <w:t xml:space="preserve">单位</w:t>
            </w:r>
            <w:r/>
          </w:p>
        </w:tc>
        <w:tc>
          <w:tcPr>
            <w:tcW w:w="633" w:type="dxa"/>
            <w:vAlign w:val="center"/>
            <w:textDirection w:val="lrTb"/>
            <w:noWrap w:val="false"/>
          </w:tcPr>
          <w:p>
            <w:pPr>
              <w:jc w:val="center"/>
              <w:spacing w:line="400" w:lineRule="exact"/>
              <w:rPr>
                <w:rFonts w:ascii="宋体" w:hAnsi="宋体"/>
              </w:rPr>
            </w:pPr>
            <w:r>
              <w:rPr>
                <w:rFonts w:hint="eastAsia" w:ascii="宋体" w:hAnsi="宋体"/>
              </w:rPr>
              <w:t xml:space="preserve">数量</w:t>
            </w:r>
            <w:r/>
          </w:p>
        </w:tc>
        <w:tc>
          <w:tcPr>
            <w:tcW w:w="633" w:type="dxa"/>
            <w:vAlign w:val="center"/>
            <w:textDirection w:val="lrTb"/>
            <w:noWrap w:val="false"/>
          </w:tcPr>
          <w:p>
            <w:pPr>
              <w:jc w:val="center"/>
              <w:spacing w:line="400" w:lineRule="exact"/>
              <w:rPr>
                <w:rFonts w:ascii="宋体" w:hAnsi="宋体"/>
              </w:rPr>
            </w:pPr>
            <w:r>
              <w:rPr>
                <w:rFonts w:hint="eastAsia" w:ascii="宋体" w:hAnsi="宋体"/>
              </w:rPr>
              <w:t xml:space="preserve">备注</w:t>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r>
        <w:trPr>
          <w:cantSplit/>
          <w:jc w:val="center"/>
          <w:trHeight w:val="450"/>
        </w:trPr>
        <w:tc>
          <w:tcPr>
            <w:tcW w:w="408" w:type="dxa"/>
            <w:vAlign w:val="center"/>
            <w:textDirection w:val="lrTb"/>
            <w:noWrap w:val="false"/>
          </w:tcPr>
          <w:p>
            <w:pPr>
              <w:jc w:val="center"/>
              <w:spacing w:line="400" w:lineRule="exact"/>
              <w:rPr>
                <w:rFonts w:ascii="宋体" w:hAnsi="宋体"/>
              </w:rPr>
            </w:pPr>
            <w:r>
              <w:rPr>
                <w:rFonts w:ascii="宋体" w:hAnsi="宋体"/>
              </w:rPr>
            </w:r>
            <w:r/>
          </w:p>
        </w:tc>
        <w:tc>
          <w:tcPr>
            <w:tcW w:w="634"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620" w:type="dxa"/>
            <w:vAlign w:val="center"/>
            <w:textDirection w:val="lrTb"/>
            <w:noWrap w:val="false"/>
          </w:tcPr>
          <w:p>
            <w:pPr>
              <w:jc w:val="center"/>
              <w:spacing w:line="400" w:lineRule="exact"/>
              <w:rPr>
                <w:rFonts w:ascii="宋体" w:hAnsi="宋体"/>
              </w:rPr>
            </w:pPr>
            <w:r>
              <w:rPr>
                <w:rFonts w:ascii="宋体" w:hAnsi="宋体"/>
              </w:rPr>
            </w:r>
            <w:r/>
          </w:p>
        </w:tc>
        <w:tc>
          <w:tcPr>
            <w:tcW w:w="815"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c>
          <w:tcPr>
            <w:tcW w:w="633" w:type="dxa"/>
            <w:vAlign w:val="center"/>
            <w:textDirection w:val="lrTb"/>
            <w:noWrap w:val="false"/>
          </w:tcPr>
          <w:p>
            <w:pPr>
              <w:jc w:val="center"/>
              <w:spacing w:line="400" w:lineRule="exact"/>
              <w:rPr>
                <w:rFonts w:ascii="宋体" w:hAnsi="宋体"/>
              </w:rPr>
            </w:pPr>
            <w:r>
              <w:rPr>
                <w:rFonts w:ascii="宋体" w:hAnsi="宋体"/>
              </w:rPr>
            </w:r>
            <w:r/>
          </w:p>
        </w:tc>
      </w:tr>
    </w:tbl>
    <w:p>
      <w:pPr>
        <w:pStyle w:val="947"/>
        <w:ind w:firstLine="210"/>
        <w:jc w:val="left"/>
        <w:spacing w:line="360" w:lineRule="auto"/>
        <w:rPr>
          <w:rFonts w:hAnsi="宋体" w:eastAsia="宋体" w:cs="宋体"/>
          <w:sz w:val="21"/>
        </w:rPr>
      </w:pPr>
      <w:r>
        <w:rPr>
          <w:rFonts w:hAnsi="宋体" w:eastAsia="宋体" w:cs="宋体"/>
          <w:sz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spacing w:line="40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w:t>
      </w:r>
      <w:r>
        <w:rPr>
          <w:rFonts w:hint="eastAsia" w:ascii="宋体" w:hAnsi="宋体" w:cs="宋体"/>
          <w:b/>
          <w:szCs w:val="21"/>
          <w:lang w:val="en-US" w:eastAsia="zh-CN"/>
        </w:rPr>
        <w:t xml:space="preserve">1</w:t>
      </w:r>
      <w:r>
        <w:rPr>
          <w:rFonts w:hint="eastAsia" w:ascii="宋体" w:hAnsi="宋体" w:cs="宋体"/>
          <w:b/>
          <w:szCs w:val="21"/>
        </w:rPr>
        <w:t xml:space="preserve">：</w:t>
      </w:r>
      <w:r/>
    </w:p>
    <w:p>
      <w:pPr>
        <w:pStyle w:val="1178"/>
        <w:ind w:firstLine="0"/>
        <w:jc w:val="center"/>
        <w:rPr>
          <w:rFonts w:hint="eastAsia" w:ascii="宋体" w:hAnsi="宋体" w:cs="宋体"/>
          <w:b/>
        </w:rPr>
      </w:pPr>
      <w:r>
        <w:rPr>
          <w:rFonts w:hint="eastAsia" w:ascii="宋体" w:hAnsi="宋体" w:cs="宋体"/>
          <w:b/>
        </w:rPr>
        <w:t xml:space="preserve">类似项目一览表</w:t>
      </w:r>
      <w:r/>
    </w:p>
    <w:tbl>
      <w:tblPr>
        <w:tblStyle w:val="940"/>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8"/>
        <w:gridCol w:w="2006"/>
        <w:gridCol w:w="2007"/>
        <w:gridCol w:w="2389"/>
        <w:gridCol w:w="1816"/>
      </w:tblGrid>
      <w:tr>
        <w:trPr>
          <w:cantSplit/>
          <w:trHeight w:val="740"/>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W w:w="126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管理服务范围</w:t>
            </w:r>
            <w:r/>
          </w:p>
        </w:tc>
        <w:tc>
          <w:tcPr>
            <w:tcW w:w="96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tbRlV"/>
            <w:noWrap w:val="false"/>
          </w:tcPr>
          <w:p>
            <w:pPr>
              <w:ind w:left="113" w:right="113"/>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pStyle w:val="1166"/>
        <w:rPr>
          <w:rFonts w:hint="eastAsia"/>
          <w:lang w:val="zh-CN"/>
        </w:rPr>
      </w:pPr>
      <w:r>
        <w:rPr>
          <w:rFonts w:hint="eastAsia"/>
          <w:lang w:val="zh-CN"/>
        </w:rPr>
      </w:r>
      <w:r/>
    </w:p>
    <w:p>
      <w:pPr>
        <w:spacing w:line="400" w:lineRule="exact"/>
        <w:rPr>
          <w:rFonts w:hAnsi="宋体"/>
          <w:b/>
          <w:szCs w:val="21"/>
        </w:rPr>
      </w:pPr>
      <w:r>
        <w:rPr>
          <w:rFonts w:hAnsi="宋体"/>
          <w:b/>
          <w:szCs w:val="21"/>
        </w:rPr>
      </w:r>
      <w:r/>
    </w:p>
    <w:p>
      <w:pPr>
        <w:pStyle w:val="1133"/>
        <w:spacing w:line="360" w:lineRule="auto"/>
        <w:rPr>
          <w:rFonts w:hAnsi="宋体" w:eastAsia="宋体"/>
          <w:b/>
          <w:sz w:val="21"/>
          <w:szCs w:val="21"/>
        </w:rPr>
      </w:pPr>
      <w:r>
        <w:rPr>
          <w:rFonts w:hAnsi="宋体" w:eastAsia="宋体"/>
          <w:b/>
          <w:sz w:val="21"/>
          <w:szCs w:val="21"/>
        </w:rPr>
        <w:br w:type="page" w:clear="all"/>
      </w:r>
      <w:r>
        <w:rPr>
          <w:rFonts w:hint="eastAsia" w:hAnsi="宋体" w:eastAsia="宋体"/>
          <w:b/>
          <w:sz w:val="21"/>
          <w:szCs w:val="21"/>
        </w:rPr>
        <w:t xml:space="preserve">附件1</w:t>
      </w:r>
      <w:r>
        <w:rPr>
          <w:rFonts w:hint="eastAsia" w:hAnsi="宋体" w:eastAsia="宋体"/>
          <w:b/>
          <w:sz w:val="21"/>
          <w:szCs w:val="21"/>
          <w:lang w:val="en-US" w:eastAsia="zh-CN"/>
        </w:rPr>
        <w:t xml:space="preserve">2</w:t>
      </w:r>
      <w:r>
        <w:rPr>
          <w:rFonts w:hint="eastAsia" w:hAnsi="宋体" w:eastAsia="宋体"/>
          <w:b/>
          <w:sz w:val="21"/>
          <w:szCs w:val="21"/>
        </w:rPr>
        <w:t xml:space="preserve">：</w:t>
      </w:r>
      <w:r>
        <w:rPr>
          <w:rFonts w:hAnsi="宋体" w:eastAsia="宋体"/>
          <w:b/>
          <w:sz w:val="21"/>
          <w:szCs w:val="21"/>
        </w:rPr>
        <w:t xml:space="preserve"> </w:t>
      </w:r>
      <w:r/>
    </w:p>
    <w:p>
      <w:pPr>
        <w:pStyle w:val="1178"/>
        <w:ind w:firstLine="0"/>
        <w:jc w:val="center"/>
        <w:rPr>
          <w:rFonts w:ascii="宋体" w:hAnsi="宋体" w:cs="宋体"/>
          <w:b/>
        </w:rPr>
      </w:pPr>
      <w:r>
        <w:rPr>
          <w:rFonts w:hint="eastAsia" w:ascii="宋体" w:hAnsi="宋体" w:cs="宋体"/>
          <w:b/>
        </w:rPr>
        <w:t xml:space="preserve">中小企业声明函</w:t>
      </w:r>
      <w:r/>
    </w:p>
    <w:p>
      <w:pPr>
        <w:ind w:firstLine="420"/>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的</w:t>
      </w:r>
      <w:r>
        <w:rPr>
          <w:rFonts w:hint="eastAsia" w:ascii="宋体" w:hAnsi="宋体" w:cs="宋体"/>
          <w:szCs w:val="21"/>
          <w:u w:val="single"/>
        </w:rPr>
        <w:t xml:space="preserve">      （项目名称）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lang w:eastAsia="zh-CN"/>
        </w:rPr>
        <w:t xml:space="preserve">综合行政执法和安全生产监督管理办公室康阳路食堂外包服务</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餐饮业</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b/>
          <w:bCs/>
          <w:szCs w:val="21"/>
        </w:rPr>
        <w:t xml:space="preserve">☆</w:t>
      </w:r>
      <w:r>
        <w:rPr>
          <w:rFonts w:hint="eastAsia" w:ascii="宋体" w:hAnsi="宋体" w:cs="宋体"/>
          <w:szCs w:val="21"/>
        </w:rPr>
        <w:t xml:space="preserve">，属于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pStyle w:val="1127"/>
        <w:rPr>
          <w:rFonts w:hint="eastAsia"/>
          <w:szCs w:val="21"/>
        </w:rPr>
      </w:pPr>
      <w:r>
        <w:rPr>
          <w:rFonts w:hint="eastAsia"/>
          <w:szCs w:val="21"/>
        </w:rPr>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本企业对上述声明内容的真实性负责。如有虚假，将依法承担相应责任。</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企业名称（盖章）：</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日期：</w:t>
      </w:r>
      <w:r/>
    </w:p>
    <w:p>
      <w:pPr>
        <w:ind w:firstLine="422"/>
        <w:spacing w:line="360" w:lineRule="auto"/>
        <w:rPr>
          <w:rFonts w:hint="eastAsia" w:ascii="宋体" w:hAnsi="宋体" w:cs="宋体"/>
          <w:b/>
          <w:szCs w:val="21"/>
          <w:lang w:val="zh-CN"/>
        </w:rPr>
      </w:pPr>
      <w:r>
        <w:rPr>
          <w:rFonts w:hint="eastAsia" w:ascii="宋体" w:hAnsi="宋体" w:cs="宋体"/>
          <w:b/>
          <w:szCs w:val="21"/>
          <w:lang w:val="zh-CN"/>
        </w:rPr>
      </w:r>
      <w:r/>
    </w:p>
    <w:p>
      <w:pPr>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Cs/>
          <w:szCs w:val="21"/>
          <w:lang w:val="zh-CN"/>
        </w:rPr>
        <w:t xml:space="preserve">从业人员、营业收入、资产总额填报上一年度数据，无上一年度数据的新成立企业可不填报。</w:t>
      </w:r>
      <w:r/>
    </w:p>
    <w:p>
      <w:pPr>
        <w:pStyle w:val="1133"/>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33"/>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133"/>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133"/>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t xml:space="preserve">注：</w:t>
      </w:r>
      <w:r>
        <w:rPr>
          <w:rFonts w:hint="eastAsia" w:hAnsi="宋体" w:eastAsia="宋体" w:cs="宋体"/>
          <w:b/>
          <w:color w:val="000000"/>
          <w:sz w:val="21"/>
          <w:szCs w:val="21"/>
          <w:lang w:val="zh-CN"/>
        </w:rPr>
        <w:t xml:space="preserve">中小企业划分标准详见“工信部联企业〔2011〕300号通知中的《中小企业划型标准规定》。</w:t>
      </w:r>
      <w:r>
        <w:rPr>
          <w:rFonts w:hAnsi="宋体" w:eastAsia="宋体"/>
          <w:b/>
          <w:sz w:val="21"/>
          <w:szCs w:val="21"/>
          <w:lang w:val="zh-CN"/>
        </w:rPr>
        <w:br w:type="page" w:clear="all"/>
      </w:r>
      <w:r>
        <w:rPr>
          <w:rFonts w:hint="eastAsia" w:hAnsi="宋体" w:eastAsia="宋体"/>
          <w:b/>
          <w:sz w:val="21"/>
          <w:szCs w:val="21"/>
          <w:lang w:val="zh-CN"/>
        </w:rPr>
        <w:t xml:space="preserve">附件</w:t>
      </w:r>
      <w:r>
        <w:rPr>
          <w:rFonts w:hint="eastAsia" w:hAnsi="宋体" w:eastAsia="宋体"/>
          <w:b/>
          <w:sz w:val="21"/>
          <w:szCs w:val="21"/>
        </w:rPr>
        <w:t xml:space="preserve">1</w:t>
      </w:r>
      <w:r>
        <w:rPr>
          <w:rFonts w:hint="eastAsia" w:hAnsi="宋体" w:eastAsia="宋体"/>
          <w:b/>
          <w:sz w:val="21"/>
          <w:szCs w:val="21"/>
          <w:lang w:val="en-US" w:eastAsia="zh-CN"/>
        </w:rPr>
        <w:t xml:space="preserve">3</w:t>
      </w:r>
      <w:r>
        <w:rPr>
          <w:rFonts w:hint="eastAsia" w:hAnsi="宋体" w:eastAsia="宋体"/>
          <w:b/>
          <w:sz w:val="21"/>
          <w:szCs w:val="21"/>
        </w:rPr>
        <w:t xml:space="preserve">：</w:t>
      </w:r>
      <w:r/>
    </w:p>
    <w:p>
      <w:pPr>
        <w:pStyle w:val="1178"/>
        <w:ind w:firstLine="0"/>
        <w:jc w:val="center"/>
        <w:rPr>
          <w:rFonts w:ascii="宋体" w:hAnsi="宋体" w:cs="宋体"/>
          <w:b/>
        </w:rPr>
      </w:pPr>
      <w:r>
        <w:rPr>
          <w:rFonts w:hint="eastAsia" w:ascii="宋体" w:hAnsi="宋体" w:cs="宋体"/>
          <w:b/>
        </w:rPr>
        <w:t xml:space="preserve">残疾人福利性单位声明函</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本单位对上述声明的真实性负责。如有虚假，将依法承担相应责任。</w:t>
      </w:r>
      <w:r/>
    </w:p>
    <w:p>
      <w:pPr>
        <w:ind w:firstLine="420"/>
        <w:spacing w:line="360" w:lineRule="auto"/>
        <w:rPr>
          <w:rFonts w:ascii="宋体" w:hAnsi="宋体" w:cs="宋体"/>
          <w:bCs/>
          <w:szCs w:val="21"/>
          <w:lang w:val="zh-CN"/>
        </w:rPr>
      </w:pPr>
      <w:r>
        <w:rPr>
          <w:rFonts w:ascii="宋体" w:hAnsi="宋体" w:cs="宋体"/>
          <w:bCs/>
          <w:szCs w:val="21"/>
          <w:lang w:val="zh-CN"/>
        </w:rPr>
      </w:r>
      <w:r/>
    </w:p>
    <w:p>
      <w:pPr>
        <w:ind w:firstLine="420"/>
        <w:spacing w:line="360" w:lineRule="auto"/>
        <w:rPr>
          <w:rFonts w:ascii="宋体" w:hAnsi="宋体" w:cs="宋体"/>
          <w:bCs/>
          <w:szCs w:val="21"/>
          <w:lang w:val="zh-CN"/>
        </w:rPr>
      </w:pPr>
      <w:r>
        <w:rPr>
          <w:rFonts w:ascii="宋体" w:hAnsi="宋体" w:cs="宋体"/>
          <w:bCs/>
          <w:szCs w:val="21"/>
          <w:lang w:val="zh-CN"/>
        </w:rPr>
      </w:r>
      <w:r/>
    </w:p>
    <w:p>
      <w:pPr>
        <w:ind w:firstLine="420"/>
        <w:spacing w:line="360" w:lineRule="auto"/>
        <w:rPr>
          <w:rFonts w:ascii="宋体" w:hAnsi="宋体" w:cs="宋体"/>
          <w:bCs/>
          <w:szCs w:val="21"/>
          <w:lang w:val="zh-CN"/>
        </w:rPr>
      </w:pPr>
      <w:r>
        <w:rPr>
          <w:rFonts w:ascii="宋体" w:hAnsi="宋体" w:cs="宋体"/>
          <w:bCs/>
          <w:szCs w:val="21"/>
          <w:lang w:val="zh-CN"/>
        </w:rPr>
      </w:r>
      <w:r/>
    </w:p>
    <w:p>
      <w:pPr>
        <w:ind w:firstLine="420"/>
        <w:spacing w:line="360" w:lineRule="auto"/>
        <w:rPr>
          <w:rFonts w:ascii="宋体" w:hAnsi="宋体" w:cs="宋体"/>
          <w:bCs/>
          <w:szCs w:val="21"/>
          <w:lang w:val="zh-CN"/>
        </w:rPr>
      </w:pPr>
      <w:r>
        <w:rPr>
          <w:rFonts w:ascii="宋体" w:hAnsi="宋体" w:cs="宋体"/>
          <w:bCs/>
          <w:szCs w:val="21"/>
          <w:lang w:val="zh-CN"/>
        </w:rPr>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               </w:t>
      </w:r>
      <w:r>
        <w:rPr>
          <w:rFonts w:hint="eastAsia" w:ascii="宋体" w:hAnsi="宋体" w:cs="宋体"/>
          <w:bCs/>
          <w:szCs w:val="21"/>
        </w:rPr>
        <w:t xml:space="preserve">                         </w:t>
      </w:r>
      <w:r>
        <w:rPr>
          <w:rFonts w:hint="eastAsia" w:ascii="宋体" w:hAnsi="宋体" w:cs="宋体"/>
          <w:bCs/>
          <w:szCs w:val="21"/>
          <w:lang w:val="zh-CN"/>
        </w:rPr>
        <w:t xml:space="preserve">单位名称（盖章）：</w:t>
      </w:r>
      <w:r/>
    </w:p>
    <w:p>
      <w:pPr>
        <w:ind w:firstLine="420"/>
        <w:spacing w:line="360" w:lineRule="auto"/>
        <w:rPr>
          <w:rFonts w:ascii="宋体" w:hAnsi="宋体" w:cs="宋体"/>
          <w:bCs/>
          <w:szCs w:val="21"/>
          <w:lang w:val="zh-CN"/>
        </w:rPr>
      </w:pPr>
      <w:r>
        <w:rPr>
          <w:rFonts w:ascii="宋体" w:hAnsi="宋体" w:cs="宋体"/>
          <w:bCs/>
          <w:szCs w:val="21"/>
          <w:lang w:val="zh-CN"/>
        </w:rPr>
      </w:r>
      <w:r/>
    </w:p>
    <w:p>
      <w:pPr>
        <w:pStyle w:val="1129"/>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    日  期：</w:t>
      </w:r>
      <w:r/>
    </w:p>
    <w:p>
      <w:pPr>
        <w:pStyle w:val="1129"/>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129"/>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129"/>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129"/>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129"/>
        <w:ind w:left="0" w:firstLine="422"/>
        <w:jc w:val="righ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（全文完）</w:t>
      </w:r>
      <w:r/>
    </w:p>
    <w:sectPr>
      <w:headerReference w:type="default" r:id="rId11"/>
      <w:headerReference w:type="first" r:id="rId12"/>
      <w:footerReference w:type="default" r:id="rId18"/>
      <w:footerReference w:type="first" r:id="rId19"/>
      <w:footnotePr/>
      <w:endnotePr/>
      <w:type w:val="nextPage"/>
      <w:pgSz w:w="11906" w:h="16838" w:orient="portrait"/>
      <w:pgMar w:top="1440" w:right="1196" w:bottom="1440" w:left="1310" w:header="1134" w:footer="124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52"/>
      </w:rPr>
      <w:framePr w:wrap="around" w:vAnchor="text" w:hAnchor="margin" w:xAlign="center" w:y="1"/>
    </w:pPr>
    <w:r>
      <w:fldChar w:fldCharType="begin"/>
    </w:r>
    <w:r>
      <w:rPr>
        <w:rStyle w:val="1152"/>
      </w:rPr>
      <w:instrText xml:space="preserve">PAGE  </w:instrText>
    </w:r>
    <w:r>
      <w:fldChar w:fldCharType="end"/>
    </w:r>
    <w:r/>
  </w:p>
  <w:p>
    <w:pPr>
      <w:pStyle w:val="11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7"/>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rPr>
        <w:lang w:val="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rPr>
        <w:rFonts w:hint="default" w:ascii="宋体" w:hAnsi="宋体"/>
        <w:lang w:val="en-US"/>
      </w:rPr>
      <w:pBdr>
        <w:bottom w:val="single" w:color="auto" w:sz="4" w:space="0"/>
      </w:pBdr>
    </w:pPr>
    <w:r>
      <w:rPr>
        <w:rFonts w:hint="eastAsia" w:ascii="宋体" w:hAnsi="宋体" w:cs="宋体"/>
        <w:bCs/>
        <w:szCs w:val="21"/>
        <w:lang w:eastAsia="zh-CN"/>
      </w:rPr>
      <w:t xml:space="preserve">综合行政执法和安全生产监督管理办公室康阳路食堂外包服务</w:t>
    </w:r>
    <w:r>
      <w:rPr>
        <w:rFonts w:hint="eastAsia" w:ascii="宋体" w:hAnsi="宋体" w:cs="宋体"/>
        <w:bCs/>
        <w:szCs w:val="21"/>
        <w:lang w:val="en-US" w:eastAsia="zh-CN"/>
      </w:rPr>
      <w:t xml:space="preserve">                  JSZC-320507-ZYTD-C2025-0055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tabs>
        <w:tab w:val="right" w:pos="8820" w:leader="none"/>
      </w:tabs>
      <w:rPr>
        <w:rFonts w:hint="eastAsia"/>
      </w:rPr>
    </w:pPr>
    <w:r>
      <w:rPr>
        <w:rFonts w:hint="eastAsia" w:ascii="宋体" w:hAnsi="宋体" w:cs="宋体"/>
        <w:bCs/>
        <w:szCs w:val="21"/>
        <w:lang w:eastAsia="zh-CN"/>
      </w:rPr>
      <w:t xml:space="preserve">综合行政执法和安全生产监督管理办公室康阳路食堂外包服务</w:t>
    </w:r>
    <w:r>
      <w:rPr>
        <w:rFonts w:hint="eastAsia" w:ascii="宋体" w:hAnsi="宋体" w:cs="宋体"/>
        <w:bCs/>
        <w:szCs w:val="21"/>
        <w:lang w:val="en-US" w:eastAsia="zh-CN"/>
      </w:rPr>
      <w:t xml:space="preserve">                  JSZC-320507-ZYTD-C2025-0055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Fonts w:hint="eastAsia"/>
      </w:rPr>
      <w:pBdr>
        <w:bottom w:val="single" w:color="auto" w:sz="4" w:space="0"/>
      </w:pBdr>
    </w:pPr>
    <w:r>
      <w:rPr>
        <w:rFonts w:hint="eastAsia" w:ascii="宋体" w:hAnsi="宋体" w:cs="宋体"/>
        <w:bCs/>
        <w:szCs w:val="21"/>
        <w:lang w:eastAsia="zh-CN"/>
      </w:rPr>
      <w:t xml:space="preserve">综合行政执法和安全生产监督管理办公室康阳路食堂外包服务</w:t>
    </w:r>
    <w:r>
      <w:rPr>
        <w:rFonts w:hint="eastAsia" w:ascii="宋体" w:hAnsi="宋体" w:cs="宋体"/>
        <w:bCs/>
        <w:szCs w:val="21"/>
        <w:lang w:val="en-US" w:eastAsia="zh-CN"/>
      </w:rPr>
      <w:t xml:space="preserve">       JSZC-320507-ZYTD-C2025-0055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Fonts w:hint="eastAsia"/>
      </w:rPr>
      <w:pBdr>
        <w:bottom w:val="single" w:color="auto" w:sz="4" w:space="0"/>
      </w:pBdr>
    </w:pPr>
    <w:r>
      <w:rPr>
        <w:rFonts w:hint="eastAsia" w:ascii="宋体" w:hAnsi="宋体" w:cs="宋体"/>
        <w:bCs/>
        <w:szCs w:val="21"/>
        <w:lang w:eastAsia="zh-CN"/>
      </w:rPr>
      <w:t xml:space="preserve">综合行政执法和安全生产监督管理办公室康阳路食堂外包服务</w:t>
    </w:r>
    <w:r>
      <w:rPr>
        <w:rFonts w:hint="eastAsia" w:ascii="宋体" w:hAnsi="宋体" w:cs="宋体"/>
        <w:bCs/>
        <w:szCs w:val="21"/>
        <w:lang w:val="en-US" w:eastAsia="zh-CN"/>
      </w:rPr>
      <w:t xml:space="preserve">        JSZC-320507-ZYTD-C2025-0055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216"/>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9" w:default="1">
    <w:name w:val="Normal"/>
    <w:next w:val="941"/>
    <w:link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name w:val="Heading 1"/>
    <w:basedOn w:val="929"/>
    <w:next w:val="929"/>
    <w:link w:val="965"/>
    <w:uiPriority w:val="9"/>
    <w:qFormat/>
    <w:pPr>
      <w:keepLines/>
      <w:keepNext/>
      <w:spacing w:before="480" w:after="200"/>
      <w:outlineLvl w:val="0"/>
    </w:pPr>
    <w:rPr>
      <w:rFonts w:ascii="Arial" w:hAnsi="Arial" w:eastAsia="Arial" w:cs="Arial"/>
      <w:sz w:val="40"/>
      <w:szCs w:val="40"/>
    </w:rPr>
  </w:style>
  <w:style w:type="paragraph" w:styleId="931">
    <w:name w:val="Heading 2"/>
    <w:basedOn w:val="929"/>
    <w:next w:val="929"/>
    <w:link w:val="966"/>
    <w:uiPriority w:val="9"/>
    <w:unhideWhenUsed/>
    <w:qFormat/>
    <w:pPr>
      <w:keepLines/>
      <w:keepNext/>
      <w:spacing w:before="360" w:after="200"/>
      <w:outlineLvl w:val="1"/>
    </w:pPr>
    <w:rPr>
      <w:rFonts w:ascii="Arial" w:hAnsi="Arial" w:eastAsia="Arial" w:cs="Arial"/>
      <w:sz w:val="34"/>
    </w:rPr>
  </w:style>
  <w:style w:type="paragraph" w:styleId="932">
    <w:name w:val="Heading 3"/>
    <w:basedOn w:val="929"/>
    <w:next w:val="929"/>
    <w:link w:val="967"/>
    <w:uiPriority w:val="9"/>
    <w:unhideWhenUsed/>
    <w:qFormat/>
    <w:pPr>
      <w:keepLines/>
      <w:keepNext/>
      <w:spacing w:before="320" w:after="200"/>
      <w:outlineLvl w:val="2"/>
    </w:pPr>
    <w:rPr>
      <w:rFonts w:ascii="Arial" w:hAnsi="Arial" w:eastAsia="Arial" w:cs="Arial"/>
      <w:sz w:val="30"/>
      <w:szCs w:val="30"/>
    </w:rPr>
  </w:style>
  <w:style w:type="paragraph" w:styleId="933">
    <w:name w:val="Heading 4"/>
    <w:basedOn w:val="929"/>
    <w:next w:val="929"/>
    <w:link w:val="968"/>
    <w:uiPriority w:val="9"/>
    <w:unhideWhenUsed/>
    <w:qFormat/>
    <w:pPr>
      <w:keepLines/>
      <w:keepNext/>
      <w:spacing w:before="320" w:after="200"/>
      <w:outlineLvl w:val="3"/>
    </w:pPr>
    <w:rPr>
      <w:rFonts w:ascii="Arial" w:hAnsi="Arial" w:eastAsia="Arial" w:cs="Arial"/>
      <w:b/>
      <w:bCs/>
      <w:sz w:val="26"/>
      <w:szCs w:val="26"/>
    </w:rPr>
  </w:style>
  <w:style w:type="paragraph" w:styleId="934">
    <w:name w:val="Heading 5"/>
    <w:basedOn w:val="929"/>
    <w:next w:val="929"/>
    <w:link w:val="969"/>
    <w:uiPriority w:val="9"/>
    <w:unhideWhenUsed/>
    <w:qFormat/>
    <w:pPr>
      <w:keepLines/>
      <w:keepNext/>
      <w:spacing w:before="320" w:after="200"/>
      <w:outlineLvl w:val="4"/>
    </w:pPr>
    <w:rPr>
      <w:rFonts w:ascii="Arial" w:hAnsi="Arial" w:eastAsia="Arial" w:cs="Arial"/>
      <w:b/>
      <w:bCs/>
      <w:sz w:val="24"/>
      <w:szCs w:val="24"/>
    </w:rPr>
  </w:style>
  <w:style w:type="paragraph" w:styleId="935">
    <w:name w:val="Heading 6"/>
    <w:basedOn w:val="929"/>
    <w:next w:val="929"/>
    <w:link w:val="970"/>
    <w:uiPriority w:val="9"/>
    <w:unhideWhenUsed/>
    <w:qFormat/>
    <w:pPr>
      <w:keepLines/>
      <w:keepNext/>
      <w:spacing w:before="320" w:after="200"/>
      <w:outlineLvl w:val="5"/>
    </w:pPr>
    <w:rPr>
      <w:rFonts w:ascii="Arial" w:hAnsi="Arial" w:eastAsia="Arial" w:cs="Arial"/>
      <w:b/>
      <w:bCs/>
      <w:sz w:val="22"/>
      <w:szCs w:val="22"/>
    </w:rPr>
  </w:style>
  <w:style w:type="paragraph" w:styleId="936">
    <w:name w:val="Heading 7"/>
    <w:basedOn w:val="929"/>
    <w:next w:val="929"/>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972"/>
    <w:uiPriority w:val="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973"/>
    <w:uiPriority w:val="9"/>
    <w:unhideWhenUsed/>
    <w:qFormat/>
    <w:pPr>
      <w:keepLines/>
      <w:keepNext/>
      <w:spacing w:before="320" w:after="200"/>
      <w:outlineLvl w:val="8"/>
    </w:pPr>
    <w:rPr>
      <w:rFonts w:ascii="Arial" w:hAnsi="Arial" w:eastAsia="Arial" w:cs="Arial"/>
      <w:i/>
      <w:iCs/>
      <w:sz w:val="21"/>
      <w:szCs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Body Text"/>
    <w:basedOn w:val="929"/>
    <w:next w:val="942"/>
    <w:uiPriority w:val="99"/>
    <w:qFormat/>
    <w:pPr>
      <w:spacing w:after="120"/>
    </w:pPr>
  </w:style>
  <w:style w:type="paragraph" w:styleId="942">
    <w:name w:val="Normal Indent"/>
    <w:basedOn w:val="929"/>
    <w:next w:val="929"/>
    <w:uiPriority w:val="0"/>
    <w:qFormat/>
    <w:pPr>
      <w:ind w:firstLine="200"/>
    </w:pPr>
    <w:rPr>
      <w:sz w:val="24"/>
    </w:rPr>
  </w:style>
  <w:style w:type="paragraph" w:styleId="943">
    <w:name w:val="toc 7"/>
    <w:basedOn w:val="929"/>
    <w:next w:val="929"/>
    <w:uiPriority w:val="39"/>
    <w:unhideWhenUsed/>
    <w:qFormat/>
    <w:pPr>
      <w:ind w:left="1701" w:right="0" w:firstLine="0"/>
      <w:spacing w:after="57"/>
    </w:pPr>
  </w:style>
  <w:style w:type="paragraph" w:styleId="944">
    <w:name w:val="Caption"/>
    <w:basedOn w:val="929"/>
    <w:next w:val="9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toc 5"/>
    <w:basedOn w:val="929"/>
    <w:next w:val="929"/>
    <w:uiPriority w:val="39"/>
    <w:unhideWhenUsed/>
    <w:qFormat/>
    <w:pPr>
      <w:ind w:left="1134" w:right="0" w:firstLine="0"/>
      <w:spacing w:after="57"/>
    </w:pPr>
  </w:style>
  <w:style w:type="paragraph" w:styleId="946">
    <w:name w:val="toc 3"/>
    <w:basedOn w:val="929"/>
    <w:next w:val="929"/>
    <w:uiPriority w:val="39"/>
    <w:unhideWhenUsed/>
    <w:qFormat/>
    <w:pPr>
      <w:ind w:left="567" w:right="0" w:firstLine="0"/>
      <w:spacing w:after="57"/>
    </w:pPr>
  </w:style>
  <w:style w:type="paragraph" w:styleId="947">
    <w:name w:val="Plain Text"/>
    <w:basedOn w:val="929"/>
    <w:uiPriority w:val="0"/>
    <w:qFormat/>
    <w:rPr>
      <w:rFonts w:ascii="宋体" w:hAnsi="Courier New" w:eastAsia="楷体_GB2312"/>
      <w:sz w:val="26"/>
    </w:rPr>
  </w:style>
  <w:style w:type="paragraph" w:styleId="948">
    <w:name w:val="toc 8"/>
    <w:basedOn w:val="929"/>
    <w:next w:val="929"/>
    <w:uiPriority w:val="39"/>
    <w:unhideWhenUsed/>
    <w:qFormat/>
    <w:pPr>
      <w:ind w:left="1984" w:right="0" w:firstLine="0"/>
      <w:spacing w:after="57"/>
    </w:pPr>
  </w:style>
  <w:style w:type="paragraph" w:styleId="949">
    <w:name w:val="endnote text"/>
    <w:basedOn w:val="929"/>
    <w:link w:val="1111"/>
    <w:uiPriority w:val="99"/>
    <w:semiHidden/>
    <w:unhideWhenUsed/>
    <w:qFormat/>
    <w:pPr>
      <w:spacing w:after="0" w:line="240" w:lineRule="auto"/>
    </w:pPr>
    <w:rPr>
      <w:sz w:val="20"/>
    </w:rPr>
  </w:style>
  <w:style w:type="paragraph" w:styleId="950">
    <w:name w:val="Footer"/>
    <w:basedOn w:val="929"/>
    <w:link w:val="984"/>
    <w:uiPriority w:val="99"/>
    <w:unhideWhenUsed/>
    <w:qFormat/>
    <w:pPr>
      <w:spacing w:after="0" w:line="240" w:lineRule="auto"/>
      <w:tabs>
        <w:tab w:val="center" w:pos="7143" w:leader="none"/>
        <w:tab w:val="right" w:pos="14287" w:leader="none"/>
      </w:tabs>
    </w:pPr>
  </w:style>
  <w:style w:type="paragraph" w:styleId="951">
    <w:name w:val="Header"/>
    <w:basedOn w:val="929"/>
    <w:link w:val="982"/>
    <w:uiPriority w:val="99"/>
    <w:unhideWhenUsed/>
    <w:qFormat/>
    <w:pPr>
      <w:spacing w:after="0" w:line="240" w:lineRule="auto"/>
      <w:tabs>
        <w:tab w:val="center" w:pos="7143" w:leader="none"/>
        <w:tab w:val="right" w:pos="14287" w:leader="none"/>
      </w:tabs>
    </w:pPr>
  </w:style>
  <w:style w:type="paragraph" w:styleId="952">
    <w:name w:val="toc 1"/>
    <w:basedOn w:val="929"/>
    <w:next w:val="929"/>
    <w:uiPriority w:val="39"/>
    <w:unhideWhenUsed/>
    <w:qFormat/>
    <w:pPr>
      <w:ind w:left="0" w:right="0" w:firstLine="0"/>
      <w:spacing w:after="57"/>
    </w:pPr>
  </w:style>
  <w:style w:type="paragraph" w:styleId="953">
    <w:name w:val="toc 4"/>
    <w:basedOn w:val="929"/>
    <w:next w:val="929"/>
    <w:uiPriority w:val="39"/>
    <w:unhideWhenUsed/>
    <w:qFormat/>
    <w:pPr>
      <w:ind w:left="850" w:right="0" w:firstLine="0"/>
      <w:spacing w:after="57"/>
    </w:pPr>
  </w:style>
  <w:style w:type="paragraph" w:styleId="954">
    <w:name w:val="Subtitle"/>
    <w:basedOn w:val="929"/>
    <w:next w:val="929"/>
    <w:link w:val="977"/>
    <w:uiPriority w:val="11"/>
    <w:qFormat/>
    <w:pPr>
      <w:spacing w:before="200" w:after="200"/>
    </w:pPr>
    <w:rPr>
      <w:sz w:val="24"/>
      <w:szCs w:val="24"/>
    </w:rPr>
  </w:style>
  <w:style w:type="paragraph" w:styleId="955">
    <w:name w:val="footnote text"/>
    <w:basedOn w:val="929"/>
    <w:link w:val="1110"/>
    <w:uiPriority w:val="99"/>
    <w:semiHidden/>
    <w:unhideWhenUsed/>
    <w:qFormat/>
    <w:pPr>
      <w:spacing w:after="40" w:line="240" w:lineRule="auto"/>
    </w:pPr>
    <w:rPr>
      <w:sz w:val="18"/>
    </w:rPr>
  </w:style>
  <w:style w:type="paragraph" w:styleId="956">
    <w:name w:val="toc 6"/>
    <w:basedOn w:val="929"/>
    <w:next w:val="929"/>
    <w:uiPriority w:val="39"/>
    <w:unhideWhenUsed/>
    <w:qFormat/>
    <w:pPr>
      <w:ind w:left="1417" w:right="0" w:firstLine="0"/>
      <w:spacing w:after="57"/>
    </w:pPr>
  </w:style>
  <w:style w:type="paragraph" w:styleId="957">
    <w:name w:val="table of figures"/>
    <w:basedOn w:val="929"/>
    <w:next w:val="929"/>
    <w:uiPriority w:val="99"/>
    <w:unhideWhenUsed/>
    <w:qFormat/>
    <w:pPr>
      <w:spacing w:after="0" w:afterAutospacing="0"/>
    </w:pPr>
  </w:style>
  <w:style w:type="paragraph" w:styleId="958">
    <w:name w:val="toc 2"/>
    <w:basedOn w:val="929"/>
    <w:next w:val="929"/>
    <w:uiPriority w:val="39"/>
    <w:unhideWhenUsed/>
    <w:qFormat/>
    <w:pPr>
      <w:ind w:left="283" w:right="0" w:firstLine="0"/>
      <w:spacing w:after="57"/>
    </w:pPr>
  </w:style>
  <w:style w:type="paragraph" w:styleId="959">
    <w:name w:val="toc 9"/>
    <w:basedOn w:val="929"/>
    <w:next w:val="929"/>
    <w:uiPriority w:val="39"/>
    <w:unhideWhenUsed/>
    <w:qFormat/>
    <w:pPr>
      <w:ind w:left="2268" w:right="0" w:firstLine="0"/>
      <w:spacing w:after="57"/>
    </w:pPr>
  </w:style>
  <w:style w:type="paragraph" w:styleId="960">
    <w:name w:val="Title"/>
    <w:basedOn w:val="929"/>
    <w:next w:val="929"/>
    <w:link w:val="976"/>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semiHidden/>
    <w:unhideWhenUsed/>
    <w:qFormat/>
    <w:rPr>
      <w:vertAlign w:val="superscript"/>
    </w:rPr>
  </w:style>
  <w:style w:type="character" w:styleId="963">
    <w:name w:val="Hyperlink"/>
    <w:uiPriority w:val="99"/>
    <w:unhideWhenUsed/>
    <w:qFormat/>
    <w:rPr>
      <w:color w:val="0000ff" w:themeColor="hyperlink"/>
      <w:u w:val="single"/>
      <w14:textFill>
        <w14:solidFill>
          <w14:schemeClr w14:val="hlink"/>
        </w14:solidFill>
      </w14:textFill>
    </w:rPr>
  </w:style>
  <w:style w:type="character" w:styleId="964">
    <w:name w:val="footnote reference"/>
    <w:uiPriority w:val="99"/>
    <w:unhideWhenUsed/>
    <w:qFormat/>
    <w:rPr>
      <w:vertAlign w:val="superscript"/>
    </w:rPr>
  </w:style>
  <w:style w:type="character" w:styleId="965" w:customStyle="1">
    <w:name w:val="Heading 1 Char"/>
    <w:link w:val="930"/>
    <w:uiPriority w:val="9"/>
    <w:qFormat/>
    <w:rPr>
      <w:rFonts w:ascii="Arial" w:hAnsi="Arial" w:eastAsia="Arial" w:cs="Arial"/>
      <w:sz w:val="40"/>
      <w:szCs w:val="40"/>
    </w:rPr>
  </w:style>
  <w:style w:type="character" w:styleId="966" w:customStyle="1">
    <w:name w:val="Heading 2 Char"/>
    <w:link w:val="931"/>
    <w:uiPriority w:val="9"/>
    <w:qFormat/>
    <w:rPr>
      <w:rFonts w:ascii="Arial" w:hAnsi="Arial" w:eastAsia="Arial" w:cs="Arial"/>
      <w:sz w:val="34"/>
    </w:rPr>
  </w:style>
  <w:style w:type="character" w:styleId="967" w:customStyle="1">
    <w:name w:val="Heading 3 Char"/>
    <w:link w:val="932"/>
    <w:uiPriority w:val="9"/>
    <w:qFormat/>
    <w:rPr>
      <w:rFonts w:ascii="Arial" w:hAnsi="Arial" w:eastAsia="Arial" w:cs="Arial"/>
      <w:sz w:val="30"/>
      <w:szCs w:val="30"/>
    </w:rPr>
  </w:style>
  <w:style w:type="character" w:styleId="968" w:customStyle="1">
    <w:name w:val="Heading 4 Char"/>
    <w:link w:val="933"/>
    <w:uiPriority w:val="9"/>
    <w:qFormat/>
    <w:rPr>
      <w:rFonts w:ascii="Arial" w:hAnsi="Arial" w:eastAsia="Arial" w:cs="Arial"/>
      <w:b/>
      <w:bCs/>
      <w:sz w:val="26"/>
      <w:szCs w:val="26"/>
    </w:rPr>
  </w:style>
  <w:style w:type="character" w:styleId="969" w:customStyle="1">
    <w:name w:val="Heading 5 Char"/>
    <w:link w:val="934"/>
    <w:uiPriority w:val="9"/>
    <w:qFormat/>
    <w:rPr>
      <w:rFonts w:ascii="Arial" w:hAnsi="Arial" w:eastAsia="Arial" w:cs="Arial"/>
      <w:b/>
      <w:bCs/>
      <w:sz w:val="24"/>
      <w:szCs w:val="24"/>
    </w:rPr>
  </w:style>
  <w:style w:type="character" w:styleId="970" w:customStyle="1">
    <w:name w:val="Heading 6 Char"/>
    <w:link w:val="935"/>
    <w:uiPriority w:val="9"/>
    <w:qFormat/>
    <w:rPr>
      <w:rFonts w:ascii="Arial" w:hAnsi="Arial" w:eastAsia="Arial" w:cs="Arial"/>
      <w:b/>
      <w:bCs/>
      <w:sz w:val="22"/>
      <w:szCs w:val="22"/>
    </w:rPr>
  </w:style>
  <w:style w:type="character" w:styleId="971" w:customStyle="1">
    <w:name w:val="Heading 7 Char"/>
    <w:link w:val="936"/>
    <w:uiPriority w:val="9"/>
    <w:qFormat/>
    <w:rPr>
      <w:rFonts w:ascii="Arial" w:hAnsi="Arial" w:eastAsia="Arial" w:cs="Arial"/>
      <w:b/>
      <w:bCs/>
      <w:i/>
      <w:iCs/>
      <w:sz w:val="22"/>
      <w:szCs w:val="22"/>
    </w:rPr>
  </w:style>
  <w:style w:type="character" w:styleId="972" w:customStyle="1">
    <w:name w:val="Heading 8 Char"/>
    <w:link w:val="937"/>
    <w:uiPriority w:val="9"/>
    <w:qFormat/>
    <w:rPr>
      <w:rFonts w:ascii="Arial" w:hAnsi="Arial" w:eastAsia="Arial" w:cs="Arial"/>
      <w:i/>
      <w:iCs/>
      <w:sz w:val="22"/>
      <w:szCs w:val="22"/>
    </w:rPr>
  </w:style>
  <w:style w:type="character" w:styleId="973" w:customStyle="1">
    <w:name w:val="Heading 9 Char"/>
    <w:link w:val="938"/>
    <w:uiPriority w:val="9"/>
    <w:qFormat/>
    <w:rPr>
      <w:rFonts w:ascii="Arial" w:hAnsi="Arial" w:eastAsia="Arial" w:cs="Arial"/>
      <w:i/>
      <w:iCs/>
      <w:sz w:val="21"/>
      <w:szCs w:val="21"/>
    </w:rPr>
  </w:style>
  <w:style w:type="paragraph" w:styleId="974">
    <w:name w:val="List Paragraph"/>
    <w:basedOn w:val="929"/>
    <w:uiPriority w:val="34"/>
    <w:qFormat/>
    <w:pPr>
      <w:contextualSpacing/>
      <w:ind w:left="720"/>
    </w:pPr>
  </w:style>
  <w:style w:type="paragraph" w:styleId="975">
    <w:name w:val="No Spacing"/>
    <w:uiPriority w:val="1"/>
    <w:qFormat/>
    <w:pPr>
      <w:spacing w:before="0" w:after="0" w:line="240" w:lineRule="auto"/>
    </w:pPr>
    <w:rPr>
      <w:rFonts w:hint="default" w:ascii="Times New Roman" w:hAnsi="Times New Roman" w:eastAsia="宋体" w:cs="Times New Roman"/>
    </w:rPr>
  </w:style>
  <w:style w:type="character" w:styleId="976" w:customStyle="1">
    <w:name w:val="Title Char"/>
    <w:link w:val="960"/>
    <w:uiPriority w:val="10"/>
    <w:qFormat/>
    <w:rPr>
      <w:sz w:val="48"/>
      <w:szCs w:val="48"/>
    </w:rPr>
  </w:style>
  <w:style w:type="character" w:styleId="977" w:customStyle="1">
    <w:name w:val="Subtitle Char"/>
    <w:link w:val="954"/>
    <w:uiPriority w:val="11"/>
    <w:qFormat/>
    <w:rPr>
      <w:sz w:val="24"/>
      <w:szCs w:val="24"/>
    </w:rPr>
  </w:style>
  <w:style w:type="paragraph" w:styleId="978">
    <w:name w:val="Quote"/>
    <w:basedOn w:val="929"/>
    <w:next w:val="929"/>
    <w:link w:val="979"/>
    <w:uiPriority w:val="29"/>
    <w:qFormat/>
    <w:pPr>
      <w:ind w:left="720" w:right="720"/>
    </w:pPr>
    <w:rPr>
      <w:i/>
    </w:rPr>
  </w:style>
  <w:style w:type="character" w:styleId="979" w:customStyle="1">
    <w:name w:val="Quote Char"/>
    <w:link w:val="978"/>
    <w:uiPriority w:val="29"/>
    <w:qFormat/>
    <w:rPr>
      <w:i/>
    </w:rPr>
  </w:style>
  <w:style w:type="paragraph" w:styleId="980">
    <w:name w:val="Intense Quote"/>
    <w:basedOn w:val="929"/>
    <w:next w:val="929"/>
    <w:link w:val="9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Intense Quote Char"/>
    <w:link w:val="980"/>
    <w:uiPriority w:val="30"/>
    <w:qFormat/>
    <w:rPr>
      <w:i/>
    </w:rPr>
  </w:style>
  <w:style w:type="character" w:styleId="982" w:customStyle="1">
    <w:name w:val="Header Char"/>
    <w:link w:val="951"/>
    <w:uiPriority w:val="99"/>
    <w:qFormat/>
  </w:style>
  <w:style w:type="character" w:styleId="983" w:customStyle="1">
    <w:name w:val="Footer Char"/>
    <w:link w:val="950"/>
    <w:uiPriority w:val="99"/>
    <w:qFormat/>
  </w:style>
  <w:style w:type="character" w:styleId="984" w:customStyle="1">
    <w:name w:val="Caption Char"/>
    <w:link w:val="950"/>
    <w:uiPriority w:val="99"/>
    <w:qFormat/>
  </w:style>
  <w:style w:type="table" w:styleId="9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0" w:customStyle="1">
    <w:name w:val="Footnote Text Char"/>
    <w:link w:val="955"/>
    <w:uiPriority w:val="99"/>
    <w:qFormat/>
    <w:rPr>
      <w:sz w:val="18"/>
    </w:rPr>
  </w:style>
  <w:style w:type="character" w:styleId="1111" w:customStyle="1">
    <w:name w:val="Endnote Text Char"/>
    <w:link w:val="949"/>
    <w:uiPriority w:val="99"/>
    <w:qFormat/>
    <w:rPr>
      <w:sz w:val="20"/>
    </w:rPr>
  </w:style>
  <w:style w:type="paragraph" w:styleId="1112" w:customStyle="1">
    <w:name w:val="TOC Heading"/>
    <w:uiPriority w:val="39"/>
    <w:unhideWhenUsed/>
    <w:qFormat/>
    <w:rPr>
      <w:rFonts w:hint="default" w:ascii="Times New Roman" w:hAnsi="Times New Roman" w:eastAsia="宋体" w:cs="Times New Roman"/>
    </w:rPr>
  </w:style>
  <w:style w:type="paragraph" w:styleId="1113" w:customStyle="1">
    <w:name w:val="标题 11"/>
    <w:basedOn w:val="929"/>
    <w:next w:val="929"/>
    <w:uiPriority w:val="0"/>
    <w:qFormat/>
    <w:pPr>
      <w:keepLines/>
      <w:keepNext/>
      <w:spacing w:before="340" w:after="330" w:line="578" w:lineRule="auto"/>
      <w:outlineLvl w:val="0"/>
    </w:pPr>
    <w:rPr>
      <w:b/>
      <w:sz w:val="44"/>
    </w:rPr>
  </w:style>
  <w:style w:type="paragraph" w:styleId="1114" w:customStyle="1">
    <w:name w:val="标题 21"/>
    <w:basedOn w:val="929"/>
    <w:next w:val="929"/>
    <w:uiPriority w:val="0"/>
    <w:qFormat/>
    <w:pPr>
      <w:keepLines/>
      <w:keepNext/>
      <w:spacing w:before="260" w:after="260" w:line="416" w:lineRule="auto"/>
      <w:outlineLvl w:val="1"/>
    </w:pPr>
    <w:rPr>
      <w:rFonts w:ascii="Cambria" w:hAnsi="Cambria"/>
      <w:b/>
      <w:sz w:val="32"/>
      <w:szCs w:val="20"/>
    </w:rPr>
  </w:style>
  <w:style w:type="paragraph" w:styleId="1115" w:customStyle="1">
    <w:name w:val="标题 31"/>
    <w:basedOn w:val="929"/>
    <w:next w:val="929"/>
    <w:uiPriority w:val="0"/>
    <w:qFormat/>
    <w:pPr>
      <w:keepLines/>
      <w:keepNext/>
      <w:spacing w:before="260" w:after="260" w:line="416" w:lineRule="atLeast"/>
      <w:outlineLvl w:val="2"/>
    </w:pPr>
    <w:rPr>
      <w:b/>
      <w:bCs/>
      <w:sz w:val="32"/>
      <w:szCs w:val="32"/>
    </w:rPr>
  </w:style>
  <w:style w:type="paragraph" w:styleId="1116" w:customStyle="1">
    <w:name w:val="标题 41"/>
    <w:basedOn w:val="1115"/>
    <w:next w:val="929"/>
    <w:link w:val="1120"/>
    <w:uiPriority w:val="9"/>
    <w:qFormat/>
    <w:pPr>
      <w:spacing w:before="240" w:after="60"/>
      <w:outlineLvl w:val="3"/>
    </w:pPr>
    <w:rPr>
      <w:sz w:val="28"/>
      <w:szCs w:val="28"/>
    </w:rPr>
  </w:style>
  <w:style w:type="paragraph" w:styleId="1117" w:customStyle="1">
    <w:name w:val="标题 51"/>
    <w:basedOn w:val="929"/>
    <w:next w:val="929"/>
    <w:link w:val="1121"/>
    <w:uiPriority w:val="0"/>
    <w:qFormat/>
    <w:pPr>
      <w:spacing w:before="240" w:after="60"/>
      <w:outlineLvl w:val="4"/>
    </w:pPr>
    <w:rPr>
      <w:b/>
      <w:bCs/>
      <w:i/>
      <w:iCs/>
      <w:sz w:val="26"/>
      <w:szCs w:val="26"/>
    </w:rPr>
  </w:style>
  <w:style w:type="character" w:styleId="1118" w:customStyle="1">
    <w:name w:val="默认段落字体1"/>
    <w:link w:val="929"/>
    <w:uiPriority w:val="1"/>
    <w:unhideWhenUsed/>
    <w:qFormat/>
  </w:style>
  <w:style w:type="table" w:styleId="111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120" w:customStyle="1">
    <w:name w:val="标题 4 Char"/>
    <w:link w:val="1116"/>
    <w:uiPriority w:val="9"/>
    <w:qFormat/>
    <w:rPr>
      <w:rFonts w:eastAsia="宋体"/>
      <w:b/>
      <w:bCs/>
      <w:sz w:val="28"/>
      <w:szCs w:val="28"/>
      <w:lang w:val="en-US" w:eastAsia="zh-CN" w:bidi="ar-SA"/>
    </w:rPr>
  </w:style>
  <w:style w:type="character" w:styleId="1121" w:customStyle="1">
    <w:name w:val="标题 5 Char"/>
    <w:link w:val="1117"/>
    <w:uiPriority w:val="0"/>
    <w:qFormat/>
    <w:rPr>
      <w:rFonts w:eastAsia="宋体"/>
      <w:b/>
      <w:bCs/>
      <w:i/>
      <w:iCs/>
      <w:sz w:val="26"/>
      <w:szCs w:val="26"/>
      <w:lang w:val="en-US" w:eastAsia="zh-CN" w:bidi="ar-SA"/>
    </w:rPr>
  </w:style>
  <w:style w:type="paragraph" w:styleId="1122" w:customStyle="1">
    <w:name w:val="正文缩进1"/>
    <w:basedOn w:val="929"/>
    <w:link w:val="1123"/>
    <w:uiPriority w:val="0"/>
    <w:qFormat/>
    <w:pPr>
      <w:ind w:firstLine="420"/>
      <w:jc w:val="left"/>
      <w:widowControl/>
    </w:pPr>
    <w:rPr>
      <w:rFonts w:eastAsia="楷体_GB2312"/>
      <w:sz w:val="24"/>
      <w:szCs w:val="20"/>
    </w:rPr>
  </w:style>
  <w:style w:type="character" w:styleId="1123" w:customStyle="1">
    <w:name w:val="正文缩进 Char"/>
    <w:link w:val="1122"/>
    <w:uiPriority w:val="0"/>
    <w:qFormat/>
    <w:rPr>
      <w:rFonts w:eastAsia="楷体_GB2312"/>
      <w:sz w:val="24"/>
      <w:lang w:val="en-US" w:eastAsia="zh-CN" w:bidi="ar-SA"/>
    </w:rPr>
  </w:style>
  <w:style w:type="paragraph" w:styleId="1124" w:customStyle="1">
    <w:name w:val="文档结构图1"/>
    <w:basedOn w:val="929"/>
    <w:uiPriority w:val="0"/>
    <w:semiHidden/>
    <w:qFormat/>
    <w:pPr>
      <w:shd w:val="clear" w:color="auto" w:fill="000080"/>
    </w:pPr>
  </w:style>
  <w:style w:type="paragraph" w:styleId="1125" w:customStyle="1">
    <w:name w:val="批注文字1"/>
    <w:basedOn w:val="929"/>
    <w:link w:val="1126"/>
    <w:uiPriority w:val="0"/>
    <w:qFormat/>
    <w:pPr>
      <w:jc w:val="left"/>
    </w:pPr>
  </w:style>
  <w:style w:type="character" w:styleId="1126" w:customStyle="1">
    <w:name w:val="批注文字 Char"/>
    <w:link w:val="1125"/>
    <w:uiPriority w:val="0"/>
    <w:qFormat/>
    <w:rPr>
      <w:sz w:val="21"/>
      <w:szCs w:val="24"/>
    </w:rPr>
  </w:style>
  <w:style w:type="paragraph" w:styleId="1127" w:customStyle="1">
    <w:name w:val="正文文本1"/>
    <w:basedOn w:val="929"/>
    <w:link w:val="1128"/>
    <w:uiPriority w:val="99"/>
    <w:qFormat/>
    <w:pPr>
      <w:spacing w:after="120"/>
    </w:pPr>
  </w:style>
  <w:style w:type="character" w:styleId="1128" w:customStyle="1">
    <w:name w:val="正文文本 Char1"/>
    <w:link w:val="1127"/>
    <w:uiPriority w:val="0"/>
    <w:qFormat/>
    <w:rPr>
      <w:sz w:val="28"/>
      <w:szCs w:val="24"/>
    </w:rPr>
  </w:style>
  <w:style w:type="paragraph" w:styleId="1129" w:customStyle="1">
    <w:name w:val="正文文本缩进11"/>
    <w:basedOn w:val="929"/>
    <w:next w:val="1130"/>
    <w:link w:val="1131"/>
    <w:uiPriority w:val="0"/>
    <w:qFormat/>
    <w:pPr>
      <w:ind w:left="570"/>
      <w:spacing w:line="520" w:lineRule="exact"/>
    </w:pPr>
    <w:rPr>
      <w:rFonts w:ascii="方正仿宋简体" w:hAnsi="创艺简仿宋" w:eastAsia="方正仿宋简体"/>
      <w:sz w:val="24"/>
    </w:rPr>
  </w:style>
  <w:style w:type="paragraph" w:styleId="1130" w:customStyle="1">
    <w:name w:val="寄信人地址1"/>
    <w:basedOn w:val="929"/>
    <w:uiPriority w:val="0"/>
    <w:qFormat/>
    <w:rPr>
      <w:rFonts w:ascii="Arial" w:hAnsi="Arial" w:eastAsia="楷体_GB2312"/>
      <w:sz w:val="26"/>
      <w:szCs w:val="20"/>
    </w:rPr>
  </w:style>
  <w:style w:type="character" w:styleId="1131" w:customStyle="1">
    <w:name w:val="正文文本缩进 Char"/>
    <w:link w:val="1129"/>
    <w:uiPriority w:val="0"/>
    <w:qFormat/>
    <w:rPr>
      <w:rFonts w:ascii="方正仿宋简体" w:hAnsi="创艺简仿宋" w:eastAsia="方正仿宋简体"/>
      <w:sz w:val="24"/>
      <w:szCs w:val="24"/>
    </w:rPr>
  </w:style>
  <w:style w:type="paragraph" w:styleId="1132" w:customStyle="1">
    <w:name w:val="文本块1"/>
    <w:basedOn w:val="929"/>
    <w:uiPriority w:val="0"/>
    <w:qFormat/>
    <w:pPr>
      <w:ind w:left="630" w:right="-609" w:firstLine="420"/>
      <w:spacing w:line="360" w:lineRule="auto"/>
    </w:pPr>
    <w:rPr>
      <w:rFonts w:hint="eastAsia" w:ascii="仿宋_GB2312" w:eastAsia="仿宋_GB2312"/>
      <w:szCs w:val="20"/>
    </w:rPr>
  </w:style>
  <w:style w:type="paragraph" w:styleId="1133" w:customStyle="1">
    <w:name w:val="纯文本111"/>
    <w:basedOn w:val="929"/>
    <w:link w:val="1134"/>
    <w:uiPriority w:val="0"/>
    <w:qFormat/>
    <w:pPr>
      <w:jc w:val="left"/>
      <w:widowControl/>
    </w:pPr>
    <w:rPr>
      <w:rFonts w:ascii="宋体" w:hAnsi="Courier New" w:eastAsia="楷体_GB2312"/>
      <w:sz w:val="26"/>
    </w:rPr>
  </w:style>
  <w:style w:type="character" w:styleId="1134" w:customStyle="1">
    <w:name w:val="纯文本 Char"/>
    <w:link w:val="1133"/>
    <w:uiPriority w:val="0"/>
    <w:qFormat/>
    <w:rPr>
      <w:rFonts w:ascii="宋体" w:hAnsi="Courier New" w:eastAsia="楷体_GB2312"/>
      <w:sz w:val="26"/>
      <w:szCs w:val="24"/>
    </w:rPr>
  </w:style>
  <w:style w:type="paragraph" w:styleId="1135" w:customStyle="1">
    <w:name w:val="正文文本缩进 21"/>
    <w:basedOn w:val="929"/>
    <w:uiPriority w:val="0"/>
    <w:qFormat/>
    <w:pPr>
      <w:ind w:left="420"/>
      <w:spacing w:after="120" w:line="480" w:lineRule="auto"/>
    </w:pPr>
  </w:style>
  <w:style w:type="paragraph" w:styleId="1136" w:customStyle="1">
    <w:name w:val="批注框文本1"/>
    <w:basedOn w:val="929"/>
    <w:uiPriority w:val="0"/>
    <w:semiHidden/>
    <w:qFormat/>
    <w:rPr>
      <w:sz w:val="18"/>
      <w:szCs w:val="18"/>
    </w:rPr>
  </w:style>
  <w:style w:type="paragraph" w:styleId="1137" w:customStyle="1">
    <w:name w:val="页脚1"/>
    <w:basedOn w:val="929"/>
    <w:link w:val="1138"/>
    <w:uiPriority w:val="99"/>
    <w:qFormat/>
    <w:pPr>
      <w:jc w:val="left"/>
      <w:tabs>
        <w:tab w:val="center" w:pos="4153" w:leader="none"/>
        <w:tab w:val="right" w:pos="8306" w:leader="none"/>
      </w:tabs>
    </w:pPr>
    <w:rPr>
      <w:sz w:val="18"/>
      <w:szCs w:val="18"/>
    </w:rPr>
  </w:style>
  <w:style w:type="character" w:styleId="1138" w:customStyle="1">
    <w:name w:val="页脚 Char"/>
    <w:link w:val="1137"/>
    <w:uiPriority w:val="99"/>
    <w:qFormat/>
    <w:rPr>
      <w:rFonts w:eastAsia="宋体"/>
      <w:sz w:val="18"/>
      <w:szCs w:val="18"/>
      <w:lang w:val="en-US" w:eastAsia="zh-CN" w:bidi="ar-SA"/>
    </w:rPr>
  </w:style>
  <w:style w:type="paragraph" w:styleId="1139" w:customStyle="1">
    <w:name w:val="页眉1"/>
    <w:basedOn w:val="929"/>
    <w:link w:val="1140"/>
    <w:uiPriority w:val="99"/>
    <w:qFormat/>
    <w:pPr>
      <w:jc w:val="center"/>
      <w:tabs>
        <w:tab w:val="center" w:pos="4153" w:leader="none"/>
        <w:tab w:val="right" w:pos="8306" w:leader="none"/>
      </w:tabs>
    </w:pPr>
    <w:rPr>
      <w:sz w:val="18"/>
      <w:szCs w:val="18"/>
    </w:rPr>
  </w:style>
  <w:style w:type="character" w:styleId="1140" w:customStyle="1">
    <w:name w:val="页眉 Char"/>
    <w:link w:val="1139"/>
    <w:uiPriority w:val="99"/>
    <w:qFormat/>
    <w:rPr>
      <w:rFonts w:ascii="Times New Roman" w:hAnsi="Times New Roman"/>
      <w:sz w:val="18"/>
      <w:szCs w:val="18"/>
    </w:rPr>
  </w:style>
  <w:style w:type="paragraph" w:styleId="1141" w:customStyle="1">
    <w:name w:val="目录 11"/>
    <w:basedOn w:val="929"/>
    <w:next w:val="929"/>
    <w:uiPriority w:val="0"/>
    <w:semiHidden/>
    <w:qFormat/>
    <w:pPr>
      <w:jc w:val="left"/>
    </w:pPr>
    <w:rPr>
      <w:rFonts w:eastAsia="楷体_GB2312"/>
      <w:sz w:val="24"/>
      <w:szCs w:val="20"/>
    </w:rPr>
  </w:style>
  <w:style w:type="paragraph" w:styleId="1142" w:customStyle="1">
    <w:name w:val="副标题1"/>
    <w:basedOn w:val="929"/>
    <w:next w:val="929"/>
    <w:link w:val="1143"/>
    <w:uiPriority w:val="0"/>
    <w:qFormat/>
    <w:pPr>
      <w:jc w:val="center"/>
      <w:spacing w:before="240" w:after="60" w:line="312" w:lineRule="auto"/>
      <w:outlineLvl w:val="1"/>
    </w:pPr>
    <w:rPr>
      <w:rFonts w:ascii="宋体" w:hAnsi="Courier New" w:eastAsia="楷体_GB2312"/>
      <w:sz w:val="26"/>
    </w:rPr>
  </w:style>
  <w:style w:type="character" w:styleId="1143" w:customStyle="1">
    <w:name w:val="副标题 Char"/>
    <w:link w:val="1142"/>
    <w:uiPriority w:val="0"/>
    <w:qFormat/>
    <w:rPr>
      <w:rFonts w:ascii="宋体" w:hAnsi="Courier New" w:eastAsia="楷体_GB2312"/>
      <w:sz w:val="26"/>
      <w:szCs w:val="24"/>
    </w:rPr>
  </w:style>
  <w:style w:type="paragraph" w:styleId="1144" w:customStyle="1">
    <w:name w:val="正文文本缩进 31"/>
    <w:basedOn w:val="929"/>
    <w:uiPriority w:val="0"/>
    <w:qFormat/>
    <w:pPr>
      <w:ind w:firstLine="480"/>
      <w:jc w:val="left"/>
      <w:spacing w:line="440" w:lineRule="atLeast"/>
    </w:pPr>
    <w:rPr>
      <w:sz w:val="24"/>
    </w:rPr>
  </w:style>
  <w:style w:type="paragraph" w:styleId="1145" w:customStyle="1">
    <w:name w:val="普通(网站)1"/>
    <w:basedOn w:val="929"/>
    <w:uiPriority w:val="0"/>
    <w:qFormat/>
    <w:pPr>
      <w:jc w:val="left"/>
      <w:spacing w:before="100" w:beforeAutospacing="1" w:after="100" w:afterAutospacing="1"/>
      <w:widowControl/>
    </w:pPr>
    <w:rPr>
      <w:rFonts w:ascii="宋体" w:hAnsi="宋体" w:cs="宋体"/>
      <w:sz w:val="24"/>
    </w:rPr>
  </w:style>
  <w:style w:type="paragraph" w:styleId="1146" w:customStyle="1">
    <w:name w:val="批注主题1"/>
    <w:basedOn w:val="1125"/>
    <w:next w:val="1125"/>
    <w:link w:val="1147"/>
    <w:uiPriority w:val="0"/>
    <w:qFormat/>
    <w:rPr>
      <w:b/>
      <w:bCs/>
    </w:rPr>
  </w:style>
  <w:style w:type="character" w:styleId="1147" w:customStyle="1">
    <w:name w:val="批注主题 Char"/>
    <w:link w:val="1146"/>
    <w:uiPriority w:val="0"/>
    <w:qFormat/>
    <w:rPr>
      <w:b/>
      <w:bCs/>
      <w:sz w:val="21"/>
      <w:szCs w:val="24"/>
    </w:rPr>
  </w:style>
  <w:style w:type="paragraph" w:styleId="1148" w:customStyle="1">
    <w:name w:val="正文首行缩进 21"/>
    <w:basedOn w:val="1129"/>
    <w:link w:val="1149"/>
    <w:uiPriority w:val="0"/>
    <w:qFormat/>
    <w:pPr>
      <w:ind w:left="420" w:firstLine="420"/>
      <w:spacing w:after="120" w:line="240" w:lineRule="auto"/>
    </w:pPr>
    <w:rPr>
      <w:rFonts w:ascii="Times New Roman" w:hAnsi="Times New Roman" w:eastAsia="宋体"/>
      <w:sz w:val="21"/>
    </w:rPr>
  </w:style>
  <w:style w:type="character" w:styleId="1149" w:customStyle="1">
    <w:name w:val="正文首行缩进 2 Char"/>
    <w:link w:val="1148"/>
    <w:uiPriority w:val="0"/>
    <w:qFormat/>
    <w:rPr>
      <w:rFonts w:ascii="方正仿宋简体" w:hAnsi="创艺简仿宋" w:eastAsia="方正仿宋简体"/>
      <w:sz w:val="21"/>
      <w:szCs w:val="24"/>
    </w:rPr>
  </w:style>
  <w:style w:type="table" w:styleId="1150" w:customStyle="1">
    <w:name w:val="网格型1"/>
    <w:basedOn w:val="1119"/>
    <w:uiPriority w:val="59"/>
    <w:qFormat/>
    <w:tblPr/>
  </w:style>
  <w:style w:type="character" w:styleId="1151" w:customStyle="1">
    <w:name w:val="要点1"/>
    <w:link w:val="929"/>
    <w:uiPriority w:val="22"/>
    <w:qFormat/>
    <w:rPr>
      <w:b/>
      <w:bCs/>
    </w:rPr>
  </w:style>
  <w:style w:type="character" w:styleId="1152" w:customStyle="1">
    <w:name w:val="页码1"/>
    <w:link w:val="929"/>
    <w:uiPriority w:val="0"/>
    <w:qFormat/>
  </w:style>
  <w:style w:type="character" w:styleId="1153" w:customStyle="1">
    <w:name w:val="已访问的超链接1"/>
    <w:link w:val="929"/>
    <w:uiPriority w:val="0"/>
    <w:qFormat/>
    <w:rPr>
      <w:color w:val="999999"/>
      <w:u w:val="none"/>
    </w:rPr>
  </w:style>
  <w:style w:type="character" w:styleId="1154" w:customStyle="1">
    <w:name w:val="强调1"/>
    <w:link w:val="929"/>
    <w:uiPriority w:val="0"/>
    <w:qFormat/>
    <w:rPr>
      <w:i/>
      <w:iCs/>
    </w:rPr>
  </w:style>
  <w:style w:type="character" w:styleId="1155" w:customStyle="1">
    <w:name w:val="HTML 定义1"/>
    <w:link w:val="929"/>
    <w:uiPriority w:val="0"/>
    <w:qFormat/>
  </w:style>
  <w:style w:type="character" w:styleId="1156" w:customStyle="1">
    <w:name w:val="HTML 打字机1"/>
    <w:link w:val="929"/>
    <w:uiPriority w:val="0"/>
    <w:qFormat/>
    <w:rPr>
      <w:rFonts w:ascii="monospace" w:hAnsi="monospace" w:eastAsia="monospace" w:cs="monospace"/>
      <w:color w:val="333333"/>
      <w:sz w:val="20"/>
    </w:rPr>
  </w:style>
  <w:style w:type="character" w:styleId="1157" w:customStyle="1">
    <w:name w:val="HTML 缩写1"/>
    <w:link w:val="929"/>
    <w:uiPriority w:val="0"/>
    <w:qFormat/>
  </w:style>
  <w:style w:type="character" w:styleId="1158" w:customStyle="1">
    <w:name w:val="HTML 变量1"/>
    <w:link w:val="929"/>
    <w:uiPriority w:val="0"/>
    <w:qFormat/>
  </w:style>
  <w:style w:type="character" w:styleId="1159" w:customStyle="1">
    <w:name w:val="超链接1"/>
    <w:link w:val="929"/>
    <w:uiPriority w:val="0"/>
    <w:qFormat/>
    <w:rPr>
      <w:color w:val="000000"/>
      <w:u w:val="none"/>
    </w:rPr>
  </w:style>
  <w:style w:type="character" w:styleId="1160" w:customStyle="1">
    <w:name w:val="HTML 代码1"/>
    <w:link w:val="929"/>
    <w:uiPriority w:val="0"/>
    <w:qFormat/>
    <w:rPr>
      <w:rFonts w:ascii="monospace" w:hAnsi="monospace" w:eastAsia="monospace" w:cs="monospace"/>
      <w:sz w:val="20"/>
    </w:rPr>
  </w:style>
  <w:style w:type="character" w:styleId="1161" w:customStyle="1">
    <w:name w:val="批注引用1"/>
    <w:link w:val="929"/>
    <w:uiPriority w:val="0"/>
    <w:qFormat/>
    <w:rPr>
      <w:sz w:val="21"/>
      <w:szCs w:val="21"/>
    </w:rPr>
  </w:style>
  <w:style w:type="character" w:styleId="1162" w:customStyle="1">
    <w:name w:val="HTML 引文1"/>
    <w:link w:val="929"/>
    <w:uiPriority w:val="0"/>
    <w:qFormat/>
  </w:style>
  <w:style w:type="character" w:styleId="1163" w:customStyle="1">
    <w:name w:val="HTML 键盘1"/>
    <w:link w:val="929"/>
    <w:uiPriority w:val="0"/>
    <w:qFormat/>
    <w:rPr>
      <w:rFonts w:ascii="monospace" w:hAnsi="monospace" w:eastAsia="monospace" w:cs="monospace"/>
      <w:sz w:val="20"/>
    </w:rPr>
  </w:style>
  <w:style w:type="character" w:styleId="1164" w:customStyle="1">
    <w:name w:val="HTML 样本1"/>
    <w:link w:val="929"/>
    <w:uiPriority w:val="0"/>
    <w:qFormat/>
    <w:rPr>
      <w:rFonts w:ascii="monospace" w:hAnsi="monospace" w:eastAsia="monospace" w:cs="monospace"/>
    </w:rPr>
  </w:style>
  <w:style w:type="paragraph" w:styleId="1165" w:customStyle="1">
    <w:name w:val="Default"/>
    <w:uiPriority w:val="0"/>
    <w:qFormat/>
    <w:pPr>
      <w:widowControl w:val="off"/>
    </w:pPr>
    <w:rPr>
      <w:rFonts w:hint="default" w:ascii="仿宋_GB2312" w:hAnsi="Calibri" w:eastAsia="仿宋_GB2312" w:cs="仿宋_GB2312"/>
      <w:color w:val="000000"/>
      <w:sz w:val="24"/>
      <w:szCs w:val="24"/>
      <w:lang w:val="en-US" w:eastAsia="zh-CN" w:bidi="ar-SA"/>
    </w:rPr>
  </w:style>
  <w:style w:type="paragraph" w:styleId="1166" w:customStyle="1">
    <w:name w:val="段"/>
    <w:next w:val="929"/>
    <w:uiPriority w:val="0"/>
    <w:qFormat/>
    <w:pPr>
      <w:ind w:firstLine="200"/>
      <w:jc w:val="both"/>
    </w:pPr>
    <w:rPr>
      <w:rFonts w:hint="default" w:ascii="宋体" w:hAnsi="Times New Roman" w:eastAsia="宋体" w:cs="Times New Roman"/>
      <w:sz w:val="21"/>
      <w:lang w:val="en-US" w:eastAsia="zh-CN" w:bidi="ar-SA"/>
    </w:rPr>
  </w:style>
  <w:style w:type="character" w:styleId="1167" w:customStyle="1">
    <w:name w:val="cfdate"/>
    <w:link w:val="929"/>
    <w:uiPriority w:val="0"/>
    <w:qFormat/>
    <w:rPr>
      <w:color w:val="333333"/>
      <w:sz w:val="18"/>
      <w:szCs w:val="18"/>
    </w:rPr>
  </w:style>
  <w:style w:type="character" w:styleId="1168" w:customStyle="1">
    <w:name w:val="next1"/>
    <w:link w:val="929"/>
    <w:uiPriority w:val="0"/>
    <w:qFormat/>
    <w:rPr>
      <w:color w:val="888888"/>
    </w:rPr>
  </w:style>
  <w:style w:type="character" w:styleId="1169" w:customStyle="1">
    <w:name w:val="c lh15"/>
    <w:link w:val="929"/>
    <w:uiPriority w:val="0"/>
    <w:qFormat/>
  </w:style>
  <w:style w:type="character" w:styleId="1170" w:customStyle="1">
    <w:name w:val="gjfg"/>
    <w:link w:val="929"/>
    <w:uiPriority w:val="0"/>
    <w:qFormat/>
  </w:style>
  <w:style w:type="character" w:styleId="1171" w:customStyle="1">
    <w:name w:val="正文文本 Char"/>
    <w:link w:val="929"/>
    <w:uiPriority w:val="99"/>
    <w:qFormat/>
    <w:rPr>
      <w:sz w:val="21"/>
    </w:rPr>
  </w:style>
  <w:style w:type="character" w:styleId="1172" w:customStyle="1">
    <w:name w:val="prev2"/>
    <w:link w:val="929"/>
    <w:uiPriority w:val="0"/>
    <w:qFormat/>
    <w:rPr>
      <w:color w:val="888888"/>
    </w:rPr>
  </w:style>
  <w:style w:type="character" w:styleId="1173" w:customStyle="1">
    <w:name w:val="纯文本 Char2"/>
    <w:link w:val="929"/>
    <w:uiPriority w:val="0"/>
    <w:qFormat/>
    <w:rPr>
      <w:rFonts w:ascii="宋体" w:hAnsi="Courier New" w:eastAsia="楷体_GB2312"/>
      <w:sz w:val="26"/>
    </w:rPr>
  </w:style>
  <w:style w:type="character" w:styleId="1174" w:customStyle="1">
    <w:name w:val="redfilenumber"/>
    <w:link w:val="929"/>
    <w:uiPriority w:val="0"/>
    <w:qFormat/>
    <w:rPr>
      <w:color w:val="ba2636"/>
      <w:sz w:val="18"/>
      <w:szCs w:val="18"/>
    </w:rPr>
  </w:style>
  <w:style w:type="character" w:styleId="1175" w:customStyle="1">
    <w:name w:val="+正文 Char3"/>
    <w:link w:val="1176"/>
    <w:uiPriority w:val="0"/>
    <w:qFormat/>
    <w:rPr>
      <w:sz w:val="24"/>
      <w:szCs w:val="24"/>
    </w:rPr>
  </w:style>
  <w:style w:type="paragraph" w:styleId="1176" w:customStyle="1">
    <w:name w:val="+正文"/>
    <w:basedOn w:val="929"/>
    <w:link w:val="1175"/>
    <w:uiPriority w:val="0"/>
    <w:qFormat/>
    <w:pPr>
      <w:ind w:firstLine="200"/>
      <w:spacing w:line="360" w:lineRule="auto"/>
    </w:pPr>
    <w:rPr>
      <w:sz w:val="24"/>
    </w:rPr>
  </w:style>
  <w:style w:type="character" w:styleId="1177" w:customStyle="1">
    <w:name w:val="Andy_正文 Char"/>
    <w:link w:val="1178"/>
    <w:uiPriority w:val="0"/>
    <w:qFormat/>
    <w:rPr>
      <w:rFonts w:ascii="Calibri" w:hAnsi="Calibri"/>
      <w:sz w:val="24"/>
      <w:szCs w:val="24"/>
    </w:rPr>
  </w:style>
  <w:style w:type="paragraph" w:styleId="1178" w:customStyle="1">
    <w:name w:val="Andy_正文"/>
    <w:basedOn w:val="929"/>
    <w:link w:val="1177"/>
    <w:uiPriority w:val="0"/>
    <w:qFormat/>
    <w:pPr>
      <w:ind w:firstLine="480"/>
      <w:spacing w:line="360" w:lineRule="auto"/>
    </w:pPr>
    <w:rPr>
      <w:rFonts w:ascii="Calibri" w:hAnsi="Calibri"/>
      <w:sz w:val="24"/>
    </w:rPr>
  </w:style>
  <w:style w:type="character" w:styleId="1179" w:customStyle="1">
    <w:name w:val="apple-converted-space"/>
    <w:link w:val="929"/>
    <w:uiPriority w:val="0"/>
    <w:qFormat/>
  </w:style>
  <w:style w:type="character" w:styleId="1180" w:customStyle="1">
    <w:name w:val="next3"/>
    <w:link w:val="929"/>
    <w:uiPriority w:val="0"/>
    <w:qFormat/>
    <w:rPr>
      <w:rFonts w:hint="eastAsia" w:ascii="微软雅黑" w:hAnsi="微软雅黑" w:eastAsia="微软雅黑" w:cs="微软雅黑"/>
      <w:sz w:val="21"/>
      <w:szCs w:val="21"/>
    </w:rPr>
  </w:style>
  <w:style w:type="character" w:styleId="1181" w:customStyle="1">
    <w:name w:val="prev3"/>
    <w:link w:val="929"/>
    <w:uiPriority w:val="0"/>
    <w:qFormat/>
    <w:rPr>
      <w:rFonts w:ascii="微软雅黑" w:hAnsi="微软雅黑" w:eastAsia="微软雅黑" w:cs="微软雅黑"/>
      <w:sz w:val="21"/>
      <w:szCs w:val="21"/>
    </w:rPr>
  </w:style>
  <w:style w:type="character" w:styleId="1182" w:customStyle="1">
    <w:name w:val="qxdate"/>
    <w:link w:val="929"/>
    <w:uiPriority w:val="0"/>
    <w:qFormat/>
    <w:rPr>
      <w:color w:val="333333"/>
      <w:sz w:val="18"/>
      <w:szCs w:val="18"/>
    </w:rPr>
  </w:style>
  <w:style w:type="character" w:styleId="1183" w:customStyle="1">
    <w:name w:val="next2"/>
    <w:link w:val="929"/>
    <w:uiPriority w:val="0"/>
    <w:qFormat/>
    <w:rPr>
      <w:color w:val="888888"/>
    </w:rPr>
  </w:style>
  <w:style w:type="character" w:styleId="1184" w:customStyle="1">
    <w:name w:val="Plain Text Char Char"/>
    <w:link w:val="1185"/>
    <w:uiPriority w:val="0"/>
    <w:qFormat/>
    <w:rPr>
      <w:rFonts w:ascii="宋体" w:hAnsi="Courier New" w:eastAsia="楷体_GB2312"/>
      <w:sz w:val="28"/>
    </w:rPr>
  </w:style>
  <w:style w:type="paragraph" w:styleId="1185" w:customStyle="1">
    <w:name w:val="纯文本1"/>
    <w:basedOn w:val="929"/>
    <w:link w:val="1184"/>
    <w:uiPriority w:val="0"/>
    <w:qFormat/>
    <w:rPr>
      <w:rFonts w:ascii="宋体" w:hAnsi="Courier New" w:eastAsia="楷体_GB2312"/>
      <w:sz w:val="28"/>
      <w:szCs w:val="20"/>
    </w:rPr>
  </w:style>
  <w:style w:type="character" w:styleId="1186" w:customStyle="1">
    <w:name w:val="displayarti"/>
    <w:link w:val="929"/>
    <w:uiPriority w:val="0"/>
    <w:qFormat/>
    <w:rPr>
      <w:color w:val="ffffff"/>
      <w:shd w:val="clear" w:color="auto" w:fill="a00000"/>
    </w:rPr>
  </w:style>
  <w:style w:type="character" w:styleId="1187" w:customStyle="1">
    <w:name w:val="redfilefwwh"/>
    <w:link w:val="929"/>
    <w:uiPriority w:val="0"/>
    <w:qFormat/>
    <w:rPr>
      <w:color w:val="ba2636"/>
      <w:sz w:val="18"/>
      <w:szCs w:val="18"/>
    </w:rPr>
  </w:style>
  <w:style w:type="character" w:styleId="1188" w:customStyle="1">
    <w:name w:val="next"/>
    <w:link w:val="929"/>
    <w:uiPriority w:val="0"/>
    <w:qFormat/>
    <w:rPr>
      <w:rFonts w:ascii="微软雅黑" w:hAnsi="微软雅黑" w:eastAsia="微软雅黑" w:cs="微软雅黑"/>
      <w:sz w:val="21"/>
      <w:szCs w:val="21"/>
    </w:rPr>
  </w:style>
  <w:style w:type="paragraph" w:styleId="1189" w:customStyle="1">
    <w:name w:val="Plain Text2"/>
    <w:uiPriority w:val="0"/>
    <w:qFormat/>
    <w:rPr>
      <w:rFonts w:hint="default" w:ascii="宋体" w:hAnsi="Courier New" w:eastAsia="楷体_GB2312" w:cs="Times New Roman"/>
      <w:sz w:val="26"/>
      <w:lang w:val="en-US" w:eastAsia="zh-CN" w:bidi="ar-SA"/>
    </w:rPr>
  </w:style>
  <w:style w:type="paragraph" w:styleId="1190" w:customStyle="1">
    <w:name w:val="Char1 Char Char Char"/>
    <w:basedOn w:val="929"/>
    <w:uiPriority w:val="0"/>
    <w:qFormat/>
    <w:rPr>
      <w:rFonts w:ascii="Tahoma" w:hAnsi="Tahoma"/>
      <w:sz w:val="24"/>
      <w:szCs w:val="20"/>
    </w:rPr>
  </w:style>
  <w:style w:type="paragraph" w:styleId="1191" w:customStyle="1">
    <w:name w:val="列出段落1"/>
    <w:basedOn w:val="929"/>
    <w:uiPriority w:val="0"/>
    <w:qFormat/>
    <w:pPr>
      <w:contextualSpacing/>
      <w:ind w:left="720"/>
    </w:pPr>
  </w:style>
  <w:style w:type="paragraph" w:styleId="1192" w:customStyle="1">
    <w:name w:val="纯文本11"/>
    <w:basedOn w:val="929"/>
    <w:uiPriority w:val="99"/>
    <w:qFormat/>
    <w:rPr>
      <w:rFonts w:ascii="宋体" w:hAnsi="Courier New" w:eastAsia="楷体_GB2312"/>
      <w:sz w:val="28"/>
      <w:szCs w:val="20"/>
    </w:rPr>
  </w:style>
  <w:style w:type="paragraph" w:styleId="1193" w:customStyle="1">
    <w:name w:val="样式4"/>
    <w:basedOn w:val="929"/>
    <w:uiPriority w:val="0"/>
    <w:qFormat/>
    <w:pPr>
      <w:ind w:firstLine="200"/>
    </w:pPr>
    <w:rPr>
      <w:rFonts w:ascii="Calibri" w:hAnsi="Arial" w:cs="宋体"/>
      <w:bCs/>
      <w:color w:val="000000"/>
      <w:szCs w:val="28"/>
    </w:rPr>
  </w:style>
  <w:style w:type="paragraph" w:styleId="1194" w:customStyle="1">
    <w:name w:val="正文2"/>
    <w:basedOn w:val="929"/>
    <w:uiPriority w:val="0"/>
    <w:qFormat/>
    <w:pPr>
      <w:ind w:firstLine="200"/>
      <w:jc w:val="left"/>
      <w:spacing w:after="160" w:line="360" w:lineRule="auto"/>
      <w:widowControl/>
    </w:pPr>
    <w:rPr>
      <w:rFonts w:ascii="Verdana" w:hAnsi="Verdana" w:eastAsia="黑体"/>
      <w:szCs w:val="20"/>
      <w:lang w:eastAsia="en-US"/>
    </w:rPr>
  </w:style>
  <w:style w:type="paragraph" w:styleId="1195" w:customStyle="1">
    <w:name w:val="Char Char Char Char Char Char Char Char Char Char"/>
    <w:basedOn w:val="929"/>
    <w:uiPriority w:val="0"/>
    <w:qFormat/>
    <w:pPr>
      <w:ind w:left="420" w:hanging="420"/>
      <w:tabs>
        <w:tab w:val="left" w:pos="420" w:leader="none"/>
      </w:tabs>
    </w:pPr>
    <w:rPr>
      <w:sz w:val="24"/>
    </w:rPr>
  </w:style>
  <w:style w:type="paragraph" w:styleId="119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97" w:customStyle="1">
    <w:name w:val="Char"/>
    <w:basedOn w:val="929"/>
    <w:uiPriority w:val="0"/>
    <w:qFormat/>
    <w:pPr>
      <w:ind w:left="420" w:hanging="420"/>
      <w:tabs>
        <w:tab w:val="left" w:pos="420" w:leader="none"/>
      </w:tabs>
    </w:pPr>
    <w:rPr>
      <w:sz w:val="24"/>
    </w:rPr>
  </w:style>
  <w:style w:type="paragraph" w:styleId="1198" w:customStyle="1">
    <w:name w:val="Char Char Char Char Char Char Char Char Char1 Char"/>
    <w:basedOn w:val="1124"/>
    <w:uiPriority w:val="0"/>
    <w:qFormat/>
    <w:pPr>
      <w:spacing w:line="360" w:lineRule="auto"/>
    </w:pPr>
    <w:rPr>
      <w:rFonts w:ascii="Tahoma" w:hAnsi="Tahoma"/>
      <w:sz w:val="24"/>
    </w:rPr>
  </w:style>
  <w:style w:type="paragraph" w:styleId="1199" w:customStyle="1">
    <w:name w:val="Char Char Char Char Char Char Char Char Char1 Char Char Char Char"/>
    <w:basedOn w:val="1124"/>
    <w:uiPriority w:val="0"/>
    <w:qFormat/>
    <w:pPr>
      <w:spacing w:line="360" w:lineRule="auto"/>
    </w:pPr>
    <w:rPr>
      <w:rFonts w:eastAsia="楷体_GB2312"/>
      <w:sz w:val="26"/>
      <w:szCs w:val="20"/>
    </w:rPr>
  </w:style>
  <w:style w:type="paragraph" w:styleId="1200" w:customStyle="1">
    <w:name w:val="Char Char Char1 Char Char Char Char"/>
    <w:basedOn w:val="929"/>
    <w:uiPriority w:val="0"/>
    <w:qFormat/>
    <w:pPr>
      <w:jc w:val="left"/>
      <w:spacing w:after="160" w:line="240" w:lineRule="exact"/>
      <w:widowControl/>
    </w:pPr>
    <w:rPr>
      <w:sz w:val="24"/>
    </w:rPr>
  </w:style>
  <w:style w:type="paragraph" w:styleId="1201" w:customStyle="1">
    <w:name w:val="Plain Text1"/>
    <w:basedOn w:val="929"/>
    <w:uiPriority w:val="0"/>
    <w:qFormat/>
    <w:rPr>
      <w:rFonts w:ascii="宋体" w:hAnsi="Courier New"/>
    </w:rPr>
  </w:style>
  <w:style w:type="paragraph" w:styleId="1202" w:customStyle="1">
    <w:name w:val="纯文本5"/>
    <w:basedOn w:val="929"/>
    <w:uiPriority w:val="0"/>
    <w:qFormat/>
    <w:rPr>
      <w:rFonts w:hint="eastAsia" w:ascii="宋体" w:hAnsi="Courier New" w:eastAsia="楷体_GB2312"/>
      <w:sz w:val="28"/>
      <w:szCs w:val="20"/>
    </w:rPr>
  </w:style>
  <w:style w:type="paragraph" w:styleId="1203" w:customStyle="1">
    <w:name w:val="Char Char Char"/>
    <w:basedOn w:val="1124"/>
    <w:uiPriority w:val="0"/>
    <w:qFormat/>
    <w:pPr>
      <w:spacing w:line="360" w:lineRule="auto"/>
    </w:pPr>
    <w:rPr>
      <w:rFonts w:ascii="Tahoma" w:hAnsi="Tahoma"/>
      <w:sz w:val="24"/>
    </w:rPr>
  </w:style>
  <w:style w:type="paragraph" w:styleId="120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列出段落2"/>
    <w:basedOn w:val="929"/>
    <w:uiPriority w:val="0"/>
    <w:qFormat/>
    <w:pPr>
      <w:ind w:firstLine="420"/>
    </w:pPr>
    <w:rPr>
      <w:rFonts w:ascii="宋体" w:hAnsi="宋体"/>
      <w:sz w:val="24"/>
      <w:szCs w:val="24"/>
    </w:rPr>
  </w:style>
  <w:style w:type="paragraph" w:styleId="1206" w:customStyle="1">
    <w:name w:val="纯文本4"/>
    <w:basedOn w:val="929"/>
    <w:uiPriority w:val="0"/>
    <w:qFormat/>
    <w:rPr>
      <w:rFonts w:hint="eastAsia" w:ascii="宋体" w:hAnsi="Courier New" w:eastAsia="楷体_GB2312"/>
      <w:sz w:val="26"/>
      <w:szCs w:val="20"/>
    </w:rPr>
  </w:style>
  <w:style w:type="paragraph" w:styleId="1207" w:customStyle="1">
    <w:name w:val="成雄"/>
    <w:basedOn w:val="929"/>
    <w:uiPriority w:val="0"/>
    <w:qFormat/>
    <w:pPr>
      <w:spacing w:line="500" w:lineRule="exact"/>
    </w:pPr>
    <w:rPr>
      <w:rFonts w:ascii="宋体" w:hAnsi="宋体"/>
      <w:sz w:val="24"/>
    </w:rPr>
  </w:style>
  <w:style w:type="paragraph" w:styleId="1208" w:customStyle="1">
    <w:name w:val="Char Char Char Char"/>
    <w:basedOn w:val="1124"/>
    <w:uiPriority w:val="0"/>
    <w:qFormat/>
    <w:pPr>
      <w:spacing w:line="360" w:lineRule="auto"/>
    </w:pPr>
    <w:rPr>
      <w:sz w:val="24"/>
      <w:szCs w:val="20"/>
    </w:rPr>
  </w:style>
  <w:style w:type="paragraph" w:styleId="1209" w:customStyle="1">
    <w:name w:val="首行缩进"/>
    <w:basedOn w:val="929"/>
    <w:uiPriority w:val="0"/>
    <w:qFormat/>
    <w:pPr>
      <w:ind w:firstLine="480"/>
    </w:pPr>
    <w:rPr>
      <w:szCs w:val="20"/>
      <w:lang w:val="zh-CN"/>
    </w:rPr>
  </w:style>
  <w:style w:type="paragraph" w:styleId="1210" w:customStyle="1">
    <w:name w:val="无编号条款"/>
    <w:basedOn w:val="929"/>
    <w:uiPriority w:val="0"/>
    <w:qFormat/>
    <w:pPr>
      <w:ind w:firstLine="200"/>
      <w:spacing w:line="400" w:lineRule="exact"/>
    </w:pPr>
    <w:rPr>
      <w:rFonts w:ascii="宋体" w:hAnsi="宋体"/>
    </w:rPr>
  </w:style>
  <w:style w:type="paragraph" w:styleId="1211" w:customStyle="1">
    <w:name w:val="Char Char Char Char Char Char Char"/>
    <w:basedOn w:val="929"/>
    <w:uiPriority w:val="0"/>
    <w:qFormat/>
  </w:style>
  <w:style w:type="paragraph" w:styleId="1212"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213" w:customStyle="1">
    <w:name w:val="纯文本2"/>
    <w:basedOn w:val="929"/>
    <w:uiPriority w:val="0"/>
    <w:qFormat/>
    <w:rPr>
      <w:rFonts w:ascii="宋体" w:hAnsi="Courier New" w:eastAsia="楷体_GB2312"/>
      <w:sz w:val="26"/>
      <w:szCs w:val="20"/>
    </w:rPr>
  </w:style>
  <w:style w:type="paragraph" w:styleId="1214" w:customStyle="1">
    <w:name w:val="列出段落"/>
    <w:basedOn w:val="929"/>
    <w:uiPriority w:val="34"/>
    <w:qFormat/>
    <w:pPr>
      <w:ind w:firstLine="420"/>
    </w:pPr>
    <w:rPr>
      <w:rFonts w:ascii="Calibri" w:hAnsi="Calibri"/>
      <w:szCs w:val="22"/>
    </w:rPr>
  </w:style>
  <w:style w:type="paragraph" w:styleId="1215" w:customStyle="1">
    <w:name w:val="Body text|1"/>
    <w:basedOn w:val="929"/>
    <w:uiPriority w:val="0"/>
    <w:qFormat/>
    <w:pPr>
      <w:ind w:firstLine="360"/>
      <w:spacing w:line="480" w:lineRule="auto"/>
    </w:pPr>
    <w:rPr>
      <w:rFonts w:ascii="宋体" w:hAnsi="宋体" w:cs="宋体"/>
      <w:sz w:val="20"/>
      <w:szCs w:val="20"/>
      <w:lang w:val="zh-TW" w:eastAsia="zh-TW" w:bidi="zh-TW"/>
    </w:rPr>
  </w:style>
  <w:style w:type="paragraph" w:styleId="1216" w:customStyle="1">
    <w:name w:val="正文1"/>
    <w:basedOn w:val="929"/>
    <w:next w:val="929"/>
    <w:uiPriority w:val="0"/>
    <w:qFormat/>
    <w:pPr>
      <w:numPr>
        <w:ilvl w:val="0"/>
        <w:numId w:val="1"/>
      </w:numPr>
      <w:spacing w:line="500" w:lineRule="exact"/>
    </w:pPr>
    <w:rPr>
      <w:rFonts w:ascii="黑体" w:hAnsi="宋体"/>
    </w:rPr>
  </w:style>
  <w:style w:type="paragraph" w:styleId="1217"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18" w:customStyle="1">
    <w:name w:val="正文文本缩进1"/>
    <w:basedOn w:val="929"/>
    <w:uiPriority w:val="0"/>
    <w:qFormat/>
    <w:pPr>
      <w:ind w:firstLine="435"/>
      <w:spacing w:line="480" w:lineRule="exact"/>
    </w:pPr>
    <w:rPr>
      <w:szCs w:val="32"/>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11</cp:revision>
  <dcterms:created xsi:type="dcterms:W3CDTF">2021-08-10T15:25:00Z</dcterms:created>
  <dcterms:modified xsi:type="dcterms:W3CDTF">2025-12-22T03:13:56Z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F91064515EEF42D688D6014EE0DA7AA1_13</vt:lpwstr>
  </property>
  <property fmtid="{D5CDD505-2E9C-101B-9397-08002B2CF9AE}" pid="4" name="KSOTemplateDocerSaveRecord">
    <vt:lpwstr>eyJoZGlkIjoiZDcxOTA0MWQyNjQ0N2M4YmFlZTYyYTAwNzBhYmY1YjEiLCJ1c2VySWQiOiIyNjkzMDg3ODIifQ==</vt:lpwstr>
  </property>
</Properties>
</file>